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A3D" w:rsidRPr="00986CA7" w:rsidRDefault="00583A3D" w:rsidP="00583A3D">
      <w:pPr>
        <w:rPr>
          <w:rFonts w:ascii="Arial" w:hAnsi="Arial" w:cs="Arial"/>
        </w:rPr>
      </w:pPr>
    </w:p>
    <w:p w:rsidR="00583A3D" w:rsidRPr="00986CA7" w:rsidRDefault="00583A3D" w:rsidP="00583A3D">
      <w:pPr>
        <w:jc w:val="both"/>
        <w:rPr>
          <w:rFonts w:ascii="Arial" w:hAnsi="Arial" w:cs="Arial"/>
        </w:rPr>
      </w:pPr>
      <w:r w:rsidRPr="00986CA7">
        <w:rPr>
          <w:rFonts w:ascii="Arial" w:hAnsi="Arial" w:cs="Arial"/>
        </w:rPr>
        <w:t xml:space="preserve">San Luis de la Paz, Guanajuato., </w:t>
      </w:r>
      <w:r>
        <w:rPr>
          <w:rFonts w:ascii="Arial" w:hAnsi="Arial" w:cs="Arial"/>
        </w:rPr>
        <w:t>05 cinco de junio d</w:t>
      </w:r>
      <w:r w:rsidRPr="00986CA7">
        <w:rPr>
          <w:rFonts w:ascii="Arial" w:hAnsi="Arial" w:cs="Arial"/>
        </w:rPr>
        <w:t>e 2025 dos mil veinticinco.-</w:t>
      </w:r>
      <w:r>
        <w:rPr>
          <w:rFonts w:ascii="Arial" w:hAnsi="Arial" w:cs="Arial"/>
        </w:rPr>
        <w:t>-------</w:t>
      </w:r>
    </w:p>
    <w:p w:rsidR="00583A3D" w:rsidRPr="00986CA7" w:rsidRDefault="00583A3D" w:rsidP="00583A3D">
      <w:pPr>
        <w:jc w:val="both"/>
        <w:rPr>
          <w:rFonts w:ascii="Arial" w:hAnsi="Arial" w:cs="Arial"/>
        </w:rPr>
      </w:pPr>
      <w:r w:rsidRPr="00986CA7">
        <w:rPr>
          <w:rFonts w:ascii="Arial" w:hAnsi="Arial" w:cs="Arial"/>
          <w:b/>
        </w:rPr>
        <w:t>VISTOS.-</w:t>
      </w:r>
      <w:r w:rsidRPr="00986CA7">
        <w:rPr>
          <w:rFonts w:ascii="Arial" w:hAnsi="Arial" w:cs="Arial"/>
        </w:rPr>
        <w:t xml:space="preserve"> Para resolver los autos de la Demanda de Juicio de Nulidad Expediente Número 20/2025, promovido por el ciudadan</w:t>
      </w:r>
      <w:r>
        <w:rPr>
          <w:rFonts w:ascii="Arial" w:hAnsi="Arial" w:cs="Arial"/>
        </w:rPr>
        <w:t xml:space="preserve">o </w:t>
      </w:r>
      <w:r>
        <w:rPr>
          <w:rFonts w:ascii="Arial" w:hAnsi="Arial" w:cs="Arial"/>
        </w:rPr>
        <w:t>***</w:t>
      </w:r>
      <w:r w:rsidRPr="00986CA7">
        <w:rPr>
          <w:rFonts w:ascii="Arial" w:hAnsi="Arial" w:cs="Arial"/>
          <w:b/>
        </w:rPr>
        <w:t xml:space="preserve">,  </w:t>
      </w:r>
      <w:r w:rsidRPr="00986CA7">
        <w:rPr>
          <w:rFonts w:ascii="Arial" w:hAnsi="Arial" w:cs="Arial"/>
        </w:rPr>
        <w:t>ha llegado el momento de resolver lo que en derecho proceda y.</w:t>
      </w:r>
      <w:r>
        <w:rPr>
          <w:rFonts w:ascii="Arial" w:hAnsi="Arial" w:cs="Arial"/>
        </w:rPr>
        <w:t>------</w:t>
      </w:r>
      <w:r>
        <w:rPr>
          <w:rFonts w:ascii="Arial" w:hAnsi="Arial" w:cs="Arial"/>
        </w:rPr>
        <w:t>--------------------------------------------------------------------</w:t>
      </w:r>
    </w:p>
    <w:p w:rsidR="00583A3D" w:rsidRPr="00986CA7" w:rsidRDefault="00583A3D" w:rsidP="00583A3D">
      <w:pPr>
        <w:jc w:val="center"/>
        <w:rPr>
          <w:rFonts w:ascii="Arial" w:hAnsi="Arial" w:cs="Arial"/>
          <w:b/>
        </w:rPr>
      </w:pPr>
      <w:r w:rsidRPr="00986CA7">
        <w:rPr>
          <w:rFonts w:ascii="Arial" w:hAnsi="Arial" w:cs="Arial"/>
          <w:b/>
        </w:rPr>
        <w:t>R E S U L T A N D O</w:t>
      </w:r>
    </w:p>
    <w:p w:rsidR="00583A3D" w:rsidRPr="00986CA7" w:rsidRDefault="00583A3D" w:rsidP="00583A3D">
      <w:pPr>
        <w:jc w:val="both"/>
        <w:rPr>
          <w:rFonts w:ascii="Arial" w:hAnsi="Arial" w:cs="Arial"/>
        </w:rPr>
      </w:pPr>
      <w:r w:rsidRPr="00986CA7">
        <w:rPr>
          <w:rFonts w:ascii="Arial" w:hAnsi="Arial" w:cs="Arial"/>
          <w:b/>
        </w:rPr>
        <w:t>PRIMERO.-</w:t>
      </w:r>
      <w:r w:rsidRPr="00986CA7">
        <w:rPr>
          <w:rFonts w:ascii="Arial" w:hAnsi="Arial" w:cs="Arial"/>
        </w:rPr>
        <w:t xml:space="preserve"> Con fecha 18 dieciocho de febrero   de 2025 dos mil veinticinco, el ciudadano </w:t>
      </w:r>
      <w:r>
        <w:rPr>
          <w:rFonts w:ascii="Arial" w:hAnsi="Arial" w:cs="Arial"/>
        </w:rPr>
        <w:t>***</w:t>
      </w:r>
      <w:r w:rsidRPr="00986CA7">
        <w:rPr>
          <w:rFonts w:ascii="Arial" w:hAnsi="Arial" w:cs="Arial"/>
          <w:b/>
        </w:rPr>
        <w:t xml:space="preserve">,    </w:t>
      </w:r>
      <w:r w:rsidRPr="00986CA7">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196651,  de fecha 6 seis de febrero de 2025 dos mil veinticinco, solicitando la nulidad de la misma en  los términos del artículo 255 del Código de Procedimiento y Justicia Administrativa para el Estado y los Municipios de Guanajuat</w:t>
      </w:r>
      <w:r>
        <w:rPr>
          <w:rFonts w:ascii="Arial" w:hAnsi="Arial" w:cs="Arial"/>
        </w:rPr>
        <w:t>o.----</w:t>
      </w:r>
      <w:r>
        <w:rPr>
          <w:rFonts w:ascii="Arial" w:hAnsi="Arial" w:cs="Arial"/>
        </w:rPr>
        <w:t>--------------------</w:t>
      </w:r>
      <w:r w:rsidRPr="00986CA7">
        <w:rPr>
          <w:rFonts w:ascii="Arial" w:hAnsi="Arial" w:cs="Arial"/>
        </w:rPr>
        <w:t>-------------------------</w:t>
      </w:r>
    </w:p>
    <w:p w:rsidR="00583A3D" w:rsidRPr="00986CA7" w:rsidRDefault="00583A3D" w:rsidP="00583A3D">
      <w:pPr>
        <w:jc w:val="both"/>
        <w:rPr>
          <w:rFonts w:ascii="Arial" w:hAnsi="Arial" w:cs="Arial"/>
        </w:rPr>
      </w:pPr>
      <w:r w:rsidRPr="00986CA7">
        <w:rPr>
          <w:rFonts w:ascii="Arial" w:hAnsi="Arial" w:cs="Arial"/>
          <w:b/>
        </w:rPr>
        <w:t>SEGUNDO.-</w:t>
      </w:r>
      <w:r w:rsidRPr="00986CA7">
        <w:rPr>
          <w:rFonts w:ascii="Arial" w:hAnsi="Arial" w:cs="Arial"/>
        </w:rPr>
        <w:t xml:space="preserve"> Por auto de fecha 19 diecinueve de febrero de la presente anualidad, se radicó y requirió a las autoridades responsables para que, en el término de 10 diez días, dieran contestación a la demanda interpuesta en su contra, lo anterior  de conformidad con el artículo 279  del Código  que regula a esta materia, quedando el actor y la autoridades demandadas,  debida y respectivamente notificados el  día 21 veintiuno de febrero de   2025 dos mil veinticinco.---------------</w:t>
      </w:r>
      <w:r>
        <w:rPr>
          <w:rFonts w:ascii="Arial" w:hAnsi="Arial" w:cs="Arial"/>
        </w:rPr>
        <w:t>-------------</w:t>
      </w:r>
      <w:r w:rsidRPr="00986CA7">
        <w:rPr>
          <w:rFonts w:ascii="Arial" w:hAnsi="Arial" w:cs="Arial"/>
        </w:rPr>
        <w:t>------------------</w:t>
      </w:r>
    </w:p>
    <w:p w:rsidR="00583A3D" w:rsidRPr="00986CA7" w:rsidRDefault="00583A3D" w:rsidP="00583A3D">
      <w:pPr>
        <w:jc w:val="both"/>
        <w:rPr>
          <w:rFonts w:ascii="Arial" w:hAnsi="Arial" w:cs="Arial"/>
        </w:rPr>
      </w:pPr>
      <w:r w:rsidRPr="00986CA7">
        <w:rPr>
          <w:rFonts w:ascii="Arial" w:hAnsi="Arial" w:cs="Arial"/>
          <w:b/>
        </w:rPr>
        <w:t>TERCERO.-</w:t>
      </w:r>
      <w:r w:rsidRPr="00986CA7">
        <w:rPr>
          <w:rFonts w:ascii="Arial" w:hAnsi="Arial" w:cs="Arial"/>
        </w:rPr>
        <w:t xml:space="preserve"> Por auto de fecha 4 cuatro de marzo del año que corre, se tuvo a la autoridad demandada  por  dando contestación en tiempo y forma a la demanda interpuesta en su contra,   lo anterior de conformidad con el artículo 279  del  Código que rige a la materia.--------------------------</w:t>
      </w:r>
      <w:r>
        <w:rPr>
          <w:rFonts w:ascii="Arial" w:hAnsi="Arial" w:cs="Arial"/>
        </w:rPr>
        <w:t>-----</w:t>
      </w:r>
      <w:r w:rsidRPr="00986CA7">
        <w:rPr>
          <w:rFonts w:ascii="Arial" w:hAnsi="Arial" w:cs="Arial"/>
        </w:rPr>
        <w:t>---------------------------------------------------</w:t>
      </w:r>
    </w:p>
    <w:p w:rsidR="00583A3D" w:rsidRPr="00986CA7" w:rsidRDefault="00583A3D" w:rsidP="00583A3D">
      <w:pPr>
        <w:jc w:val="both"/>
        <w:rPr>
          <w:rFonts w:ascii="Arial" w:hAnsi="Arial" w:cs="Arial"/>
        </w:rPr>
      </w:pPr>
      <w:r w:rsidRPr="00986CA7">
        <w:rPr>
          <w:rFonts w:ascii="Arial" w:hAnsi="Arial" w:cs="Arial"/>
          <w:b/>
        </w:rPr>
        <w:t>CUARTO.-</w:t>
      </w:r>
      <w:r w:rsidRPr="00986CA7">
        <w:rPr>
          <w:rFonts w:ascii="Arial" w:hAnsi="Arial" w:cs="Arial"/>
        </w:rPr>
        <w:t xml:space="preserve"> </w:t>
      </w:r>
      <w:r w:rsidRPr="00986CA7">
        <w:rPr>
          <w:rFonts w:ascii="Arial" w:hAnsi="Arial" w:cs="Arial"/>
          <w:b/>
        </w:rPr>
        <w:t xml:space="preserve"> </w:t>
      </w:r>
      <w:r w:rsidRPr="00986CA7">
        <w:rPr>
          <w:rFonts w:ascii="Arial" w:hAnsi="Arial" w:cs="Arial"/>
        </w:rPr>
        <w:t>En fecha 26 veintiséis de mayo del presente año,  se celebró la  Audiencia de Alegatos,  sin la formulación de apuntes de   alegatos de las  partes,  lo anterior de conformidad con el artículo 286  del Código que regula esta materia.-----------</w:t>
      </w:r>
      <w:r>
        <w:rPr>
          <w:rFonts w:ascii="Arial" w:hAnsi="Arial" w:cs="Arial"/>
        </w:rPr>
        <w:t>------</w:t>
      </w:r>
    </w:p>
    <w:p w:rsidR="00583A3D" w:rsidRPr="00986CA7" w:rsidRDefault="00583A3D" w:rsidP="00583A3D">
      <w:pPr>
        <w:jc w:val="center"/>
        <w:rPr>
          <w:rFonts w:ascii="Arial" w:hAnsi="Arial" w:cs="Arial"/>
          <w:b/>
        </w:rPr>
      </w:pPr>
      <w:r w:rsidRPr="00986CA7">
        <w:rPr>
          <w:rFonts w:ascii="Arial" w:hAnsi="Arial" w:cs="Arial"/>
          <w:b/>
        </w:rPr>
        <w:t>C O N S I D E R A N D O</w:t>
      </w:r>
    </w:p>
    <w:p w:rsidR="00583A3D" w:rsidRPr="00986CA7" w:rsidRDefault="00583A3D" w:rsidP="00583A3D">
      <w:pPr>
        <w:jc w:val="both"/>
        <w:rPr>
          <w:rFonts w:ascii="Arial" w:hAnsi="Arial" w:cs="Arial"/>
        </w:rPr>
      </w:pPr>
      <w:r w:rsidRPr="00986CA7">
        <w:rPr>
          <w:rFonts w:ascii="Arial" w:hAnsi="Arial" w:cs="Arial"/>
          <w:b/>
        </w:rPr>
        <w:t xml:space="preserve">PRIMERO.- </w:t>
      </w:r>
      <w:r w:rsidRPr="00986CA7">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986CA7">
        <w:rPr>
          <w:rFonts w:ascii="Arial" w:hAnsi="Arial" w:cs="Arial"/>
        </w:rPr>
        <w:t>------------------------------------</w:t>
      </w:r>
    </w:p>
    <w:p w:rsidR="00583A3D" w:rsidRPr="00986CA7" w:rsidRDefault="00583A3D" w:rsidP="00583A3D">
      <w:pPr>
        <w:jc w:val="both"/>
        <w:rPr>
          <w:rFonts w:ascii="Arial" w:hAnsi="Arial" w:cs="Arial"/>
        </w:rPr>
      </w:pPr>
      <w:r w:rsidRPr="00986CA7">
        <w:rPr>
          <w:rFonts w:ascii="Arial" w:hAnsi="Arial" w:cs="Arial"/>
          <w:b/>
        </w:rPr>
        <w:t>SEGUNDO.-</w:t>
      </w:r>
      <w:r w:rsidRPr="00986CA7">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583A3D" w:rsidRPr="00986CA7" w:rsidRDefault="00583A3D" w:rsidP="00583A3D">
      <w:pPr>
        <w:jc w:val="both"/>
        <w:rPr>
          <w:rFonts w:ascii="Arial" w:hAnsi="Arial" w:cs="Arial"/>
        </w:rPr>
      </w:pPr>
      <w:r w:rsidRPr="00986CA7">
        <w:rPr>
          <w:rFonts w:ascii="Arial" w:hAnsi="Arial" w:cs="Arial"/>
          <w:b/>
        </w:rPr>
        <w:t>TERCERO.-</w:t>
      </w:r>
      <w:r w:rsidRPr="00986CA7">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583A3D" w:rsidRPr="00986CA7" w:rsidRDefault="00583A3D" w:rsidP="00583A3D">
      <w:pPr>
        <w:jc w:val="both"/>
        <w:rPr>
          <w:rFonts w:ascii="Arial" w:hAnsi="Arial" w:cs="Arial"/>
          <w:i/>
        </w:rPr>
      </w:pPr>
      <w:r w:rsidRPr="00986CA7">
        <w:rPr>
          <w:rFonts w:ascii="Arial" w:hAnsi="Arial" w:cs="Arial"/>
        </w:rPr>
        <w:t xml:space="preserve"> “</w:t>
      </w:r>
      <w:r w:rsidRPr="00986CA7">
        <w:rPr>
          <w:rFonts w:ascii="Arial" w:hAnsi="Arial" w:cs="Arial"/>
          <w:b/>
          <w:i/>
        </w:rPr>
        <w:t>SOBRESEIMIENTO, MOTIVOS DE</w:t>
      </w:r>
      <w:r w:rsidRPr="00986CA7">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0publico en el juicio de garantías.” Visible en la Jurisprudencia Tesis sobresaliente 1982-1983, actualización VIII administrativa, pág. 132, Tesis 182. Ediciones Mayo.</w:t>
      </w:r>
    </w:p>
    <w:p w:rsidR="00583A3D" w:rsidRPr="00986CA7" w:rsidRDefault="00583A3D" w:rsidP="00583A3D">
      <w:pPr>
        <w:jc w:val="both"/>
        <w:rPr>
          <w:rFonts w:ascii="Arial" w:hAnsi="Arial" w:cs="Arial"/>
          <w:i/>
        </w:rPr>
      </w:pPr>
      <w:r w:rsidRPr="00986CA7">
        <w:rPr>
          <w:rFonts w:ascii="Arial" w:hAnsi="Arial" w:cs="Arial"/>
          <w:b/>
          <w:i/>
        </w:rPr>
        <w:t>“IMPROCEDENCIA.-</w:t>
      </w:r>
      <w:r w:rsidRPr="00986CA7">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583A3D" w:rsidRPr="00986CA7" w:rsidRDefault="00583A3D" w:rsidP="00583A3D">
      <w:pPr>
        <w:jc w:val="both"/>
        <w:rPr>
          <w:rFonts w:ascii="Arial" w:hAnsi="Arial" w:cs="Arial"/>
        </w:rPr>
      </w:pPr>
      <w:r w:rsidRPr="00986CA7">
        <w:rPr>
          <w:rFonts w:ascii="Arial" w:hAnsi="Arial" w:cs="Arial"/>
        </w:rPr>
        <w:lastRenderedPageBreak/>
        <w:t>El que juzga,  llega a la convicción que,  si bien es cierto,  el recibo de pago número de folio 52765 -AE, de fecha 7 siete de febrero de 2025 dos mil veinticinco,   fue   emitido  “a quien corresponda”, dicha omisión no es óbice para que el actor promoviera demanda de juicio de nulidad,  lo que se surtió en la especie, toda vez que con ello el actor está manifestando que tiene interés jurídico tal como lo señala el artículo 9 del Código que impera en este Juzgado, robustece a lo anterior el siguiente criterio del Tribunal de Justicia Administrativa:</w:t>
      </w:r>
    </w:p>
    <w:p w:rsidR="00583A3D" w:rsidRPr="00986CA7" w:rsidRDefault="00583A3D" w:rsidP="00583A3D">
      <w:pPr>
        <w:jc w:val="both"/>
        <w:rPr>
          <w:rFonts w:ascii="Arial" w:hAnsi="Arial" w:cs="Arial"/>
          <w:i/>
        </w:rPr>
      </w:pPr>
      <w:r w:rsidRPr="00986CA7">
        <w:rPr>
          <w:rFonts w:ascii="Arial" w:hAnsi="Arial" w:cs="Arial"/>
          <w:b/>
          <w:i/>
        </w:rPr>
        <w:t>ACTO ADMINISTRATIVO. LA OMISIÓN DEL NOMBRE DEL DESTINATARIO NO ES RAZÓN PARA PRESUMIR QUE EL MISMO NO AFECTA EL INTERÉS JURÍDICO DEL PORTADOR.-</w:t>
      </w:r>
      <w:r w:rsidRPr="00986CA7">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986CA7">
        <w:rPr>
          <w:rFonts w:ascii="Arial" w:hAnsi="Arial" w:cs="Arial"/>
          <w:i/>
        </w:rPr>
        <w:t>Atenedoro</w:t>
      </w:r>
      <w:proofErr w:type="spellEnd"/>
      <w:r w:rsidRPr="00986CA7">
        <w:rPr>
          <w:rFonts w:ascii="Arial" w:hAnsi="Arial" w:cs="Arial"/>
          <w:i/>
        </w:rPr>
        <w:t xml:space="preserve"> Granados Rivera.)</w:t>
      </w:r>
    </w:p>
    <w:p w:rsidR="00583A3D" w:rsidRPr="00986CA7" w:rsidRDefault="00583A3D" w:rsidP="00583A3D">
      <w:pPr>
        <w:jc w:val="both"/>
        <w:rPr>
          <w:rFonts w:ascii="Arial" w:hAnsi="Arial" w:cs="Arial"/>
        </w:rPr>
      </w:pPr>
      <w:r w:rsidRPr="00986CA7">
        <w:rPr>
          <w:rFonts w:ascii="Arial" w:hAnsi="Arial" w:cs="Arial"/>
        </w:rPr>
        <w:t>Luego entonces, el actor sí tiene interés jurídico para interponer demanda de juicio de nulidad, lo que se surtió en la especie, lo anterior de conformidad con lo dispuesto por el artículo 9 del Código que regula esta materia,  robustece a lo anterior las siguientes jurisprudencias.-</w:t>
      </w:r>
    </w:p>
    <w:p w:rsidR="00583A3D" w:rsidRPr="00986CA7" w:rsidRDefault="00583A3D" w:rsidP="00583A3D">
      <w:pPr>
        <w:jc w:val="both"/>
        <w:rPr>
          <w:rFonts w:ascii="Arial" w:hAnsi="Arial" w:cs="Arial"/>
          <w:i/>
        </w:rPr>
      </w:pPr>
      <w:r w:rsidRPr="00986CA7">
        <w:rPr>
          <w:rFonts w:ascii="Arial" w:hAnsi="Arial" w:cs="Arial"/>
          <w:b/>
          <w:i/>
        </w:rPr>
        <w:t xml:space="preserve"> “INTERÉS JURÍDICO PARA LA PROCEDENCIA DEL AMPARO.-</w:t>
      </w:r>
      <w:r w:rsidRPr="00986CA7">
        <w:rPr>
          <w:rFonts w:ascii="Arial" w:hAnsi="Arial" w:cs="Arial"/>
          <w:i/>
        </w:rPr>
        <w:t xml:space="preserve"> De acuerdo con el sistema consignado en la Ley Reglamentaria del Juicio de Garantías, el ejercicio de la acción constitucional está reservado únicamente a quienes resienten un perjuicio con motivo de un acto de autoridad o por la ley. Ahora bien, la noción de perjuicio  para los efectos del amparo supone la existencia de un derecho legítimamente tutelado que, cuando es transgredido por la actuación de una autoridad o por la ley, faculta a su titular para acudir ante el órgano jurisdiccional correspondiente demandando que esa transgresión cese. Tal derecho protegido por el ordenamiento legal objetivo es lo que constituye el interés jurídico que la Ley  de la Materia toma en cuenta para la procedencia del juicio de amparo. Sin embargo, es oportuno destacar que no todos los intereses que puedan concurrir en  una persona merecen el calificativo de jurídicos, pues para que tal acontezca es menester que el derecho objetivo se haga cargo de ellos a través de una o varias de sus normas.” Jurisprudencia publicada en el Apéndice al Semanario   Judicial de la Federación, 1917 – 1988, Primera Parte, Tribunal Pleno, visible en las Págs. 868 – 869.</w:t>
      </w:r>
    </w:p>
    <w:p w:rsidR="00583A3D" w:rsidRPr="00986CA7" w:rsidRDefault="00583A3D" w:rsidP="00583A3D">
      <w:pPr>
        <w:jc w:val="both"/>
        <w:rPr>
          <w:rFonts w:ascii="Arial" w:hAnsi="Arial" w:cs="Arial"/>
          <w:i/>
        </w:rPr>
      </w:pPr>
      <w:r w:rsidRPr="00986CA7">
        <w:rPr>
          <w:rFonts w:ascii="Arial" w:hAnsi="Arial" w:cs="Arial"/>
          <w:b/>
          <w:i/>
        </w:rPr>
        <w:t xml:space="preserve"> “INTERÉS JURÍDICO. AGRAVIO DIRECTO DE UN DERECHO SUBJETIVO DEL ACTOR.-</w:t>
      </w:r>
      <w:r w:rsidRPr="00986CA7">
        <w:rPr>
          <w:rFonts w:ascii="Arial" w:hAnsi="Arial" w:cs="Arial"/>
          <w:i/>
        </w:rPr>
        <w:t xml:space="preserve"> El interés jurídico, para efectos del juicio contencioso administrativo, se traduce  en la existencia del acto personal y directo que implique la violación de un derecho subjetivo tutelado a favor del accionante, ocasionándole un perjuicio. En el presente caso, el actor nunca aportó prueba alguna de que la negativa, por parte del Ayuntamiento, a que ingresara a su sesión le causa algún perjuicio, pues se limita a sostener que le fue vulnerado su derecho que se encuentra protegido por el artículo 55 de la Ley Orgánica Municipal, pero no demuestra que se le haya causado un perjuicio directo a sus intereses jurídicos.” (Exp. 3.321/01. Sentencia de fecha 28 de enero de 2002. Actor: José Aguirre Bárcenas.)     Criterio 2000 – 2005 Primera Sala (2000)</w:t>
      </w:r>
    </w:p>
    <w:p w:rsidR="00583A3D" w:rsidRPr="00986CA7" w:rsidRDefault="00583A3D" w:rsidP="00583A3D">
      <w:pPr>
        <w:jc w:val="both"/>
        <w:rPr>
          <w:rFonts w:ascii="Arial" w:hAnsi="Arial" w:cs="Arial"/>
          <w:i/>
        </w:rPr>
      </w:pPr>
      <w:r w:rsidRPr="00986CA7">
        <w:rPr>
          <w:rFonts w:ascii="Arial" w:hAnsi="Arial" w:cs="Arial"/>
          <w:b/>
          <w:i/>
        </w:rPr>
        <w:t>“INTERES JURIDICO. CONCEPTO.-</w:t>
      </w:r>
      <w:r w:rsidRPr="00986CA7">
        <w:rPr>
          <w:rFonts w:ascii="Arial" w:hAnsi="Arial" w:cs="Arial"/>
          <w:i/>
        </w:rPr>
        <w:t xml:space="preserve"> En los artículos 54 primer párrafo, 57 </w:t>
      </w:r>
      <w:proofErr w:type="gramStart"/>
      <w:r w:rsidRPr="00986CA7">
        <w:rPr>
          <w:rFonts w:ascii="Arial" w:hAnsi="Arial" w:cs="Arial"/>
          <w:i/>
        </w:rPr>
        <w:t>fracción</w:t>
      </w:r>
      <w:proofErr w:type="gramEnd"/>
      <w:r w:rsidRPr="00986CA7">
        <w:rPr>
          <w:rFonts w:ascii="Arial" w:hAnsi="Arial" w:cs="Arial"/>
          <w:i/>
        </w:rPr>
        <w:t xml:space="preserve"> I, de la Ley de Justicia Administrativa del Estado de Guanajuato se prevé como un presupuesto procesal la existencia de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w:t>
      </w:r>
      <w:r w:rsidRPr="00986CA7">
        <w:rPr>
          <w:rFonts w:ascii="Arial" w:hAnsi="Arial" w:cs="Arial"/>
          <w:i/>
        </w:rPr>
        <w:lastRenderedPageBreak/>
        <w:t>6.77/04. Sentencia de fecha 06 de julio de 2004. Actor: Adán Jorge Zúñiga  Chávez.) Criterio 2000 – 2005 Primera Sala (2004).</w:t>
      </w:r>
    </w:p>
    <w:p w:rsidR="00583A3D" w:rsidRDefault="00583A3D" w:rsidP="00583A3D">
      <w:pPr>
        <w:jc w:val="both"/>
        <w:rPr>
          <w:rFonts w:ascii="Arial" w:hAnsi="Arial" w:cs="Arial"/>
        </w:rPr>
      </w:pPr>
      <w:r w:rsidRPr="00986CA7">
        <w:rPr>
          <w:rFonts w:ascii="Arial" w:hAnsi="Arial" w:cs="Arial"/>
          <w:i/>
        </w:rPr>
        <w:t>“</w:t>
      </w:r>
      <w:r w:rsidRPr="00986CA7">
        <w:rPr>
          <w:rFonts w:ascii="Arial" w:hAnsi="Arial" w:cs="Arial"/>
          <w:b/>
          <w:i/>
        </w:rPr>
        <w:t>PERSONALIDAD EN EL AMPARO DE QUIENES LA TIENEN RECONOCIDA ANTE LA AUTORIDAD RESPONSABLE.-</w:t>
      </w:r>
      <w:r w:rsidRPr="00986CA7">
        <w:rPr>
          <w:rFonts w:ascii="Arial" w:hAnsi="Arial" w:cs="Arial"/>
          <w:i/>
        </w:rPr>
        <w:t xml:space="preserve"> </w:t>
      </w:r>
      <w:r w:rsidRPr="00986CA7">
        <w:rPr>
          <w:rFonts w:ascii="Arial" w:hAnsi="Arial" w:cs="Arial"/>
        </w:rPr>
        <w:t>El artículo 13 de la Ley de Amparo, que establece que cuando los interesados tengan reconocida la personalidad ante la autoridad responsable, será admitida en el juicio de garantías para todos los efectos legales, debe entenderse en el sentido de que el quejoso debe llevar ante el Juez de Distrito algún comprobante de que su personalidad ha sido reconocida por la autoridad señalada como responsable, sin que tenga eficacia la  simple afirmación de esa circunstancia.” Apéndice al Semanario Judicial de la Federación, 1917 – 1988, Segunda Parte, Salas y Tesis Comunes, Tesis Jurisprudencial 1301, pág. 2104.</w:t>
      </w:r>
    </w:p>
    <w:p w:rsidR="00583A3D" w:rsidRPr="00986CA7" w:rsidRDefault="00583A3D" w:rsidP="00583A3D">
      <w:pPr>
        <w:jc w:val="both"/>
        <w:rPr>
          <w:rFonts w:ascii="Arial" w:hAnsi="Arial" w:cs="Arial"/>
        </w:rPr>
      </w:pPr>
      <w:r w:rsidRPr="00986CA7">
        <w:rPr>
          <w:rFonts w:ascii="Arial" w:hAnsi="Arial" w:cs="Arial"/>
        </w:rPr>
        <w:t xml:space="preserve">                                                                                                       </w:t>
      </w:r>
      <w:r>
        <w:rPr>
          <w:rFonts w:ascii="Arial" w:hAnsi="Arial" w:cs="Arial"/>
        </w:rPr>
        <w:t xml:space="preserve">                              </w:t>
      </w:r>
      <w:r w:rsidRPr="00986CA7">
        <w:rPr>
          <w:rFonts w:ascii="Arial" w:hAnsi="Arial" w:cs="Arial"/>
        </w:rPr>
        <w:t>La parte demandada manifiesta que el presente proceso se debe sobreseer de conformidad con  la fracción IV del artículo 261 del Código que regula esta materia, por estimar que hay consentimiento del acto por parte del justiciable.</w:t>
      </w:r>
    </w:p>
    <w:p w:rsidR="00583A3D" w:rsidRPr="00986CA7" w:rsidRDefault="00583A3D" w:rsidP="00583A3D">
      <w:pPr>
        <w:jc w:val="both"/>
        <w:rPr>
          <w:rFonts w:ascii="Arial" w:hAnsi="Arial" w:cs="Arial"/>
        </w:rPr>
      </w:pPr>
      <w:r w:rsidRPr="00986CA7">
        <w:rPr>
          <w:rFonts w:ascii="Arial" w:hAnsi="Arial" w:cs="Arial"/>
        </w:rPr>
        <w:t>El que juzga, llega a la convicción de que no se debe sobreseer el presente proceso, ergo, el actor promovió demanda de juicio de nulidad en contra de la boleta de infracción y recibo de pago, luego entonces, para que hubiera consentimiento del acto,  el justiciable se debió abstener de incoar demanda de juicio de nulidad.</w:t>
      </w:r>
    </w:p>
    <w:p w:rsidR="00583A3D" w:rsidRPr="00986CA7" w:rsidRDefault="00583A3D" w:rsidP="00583A3D">
      <w:pPr>
        <w:jc w:val="both"/>
        <w:rPr>
          <w:rFonts w:ascii="Arial" w:hAnsi="Arial" w:cs="Arial"/>
        </w:rPr>
      </w:pPr>
      <w:r w:rsidRPr="00986CA7">
        <w:rPr>
          <w:rFonts w:ascii="Arial" w:hAnsi="Arial" w:cs="Arial"/>
        </w:rPr>
        <w:t xml:space="preserve">Para  mayor abundamiento, este juzgador, considera que resulta improcedente sobreseer el presente proceso en los términos que previene  la fracción IV del artículo 261 del Código de la materia, toda vez que la demanda fue interpuesta en tiempo y forma, tal como lo señalan los artículos 263, 264, 265 y 266 del Código de Procedimiento y Justicia Administrativa para el Estado y los Municipios de Guanajuato. </w:t>
      </w:r>
    </w:p>
    <w:p w:rsidR="00583A3D" w:rsidRPr="00986CA7" w:rsidRDefault="00583A3D" w:rsidP="00583A3D">
      <w:pPr>
        <w:jc w:val="both"/>
        <w:rPr>
          <w:rFonts w:ascii="Arial" w:hAnsi="Arial" w:cs="Arial"/>
        </w:rPr>
      </w:pPr>
      <w:r w:rsidRPr="00986CA7">
        <w:rPr>
          <w:rFonts w:ascii="Arial" w:hAnsi="Arial" w:cs="Arial"/>
        </w:rPr>
        <w:t>En este orden de ideas, al no haberse acreditado en autos el consentimiento tácito por la parte demanda, en el sentido de que ha transcurrido en exceso el término que  prevé el artículo 263 del Código que impera en este Juzgado, la recurrida le correspondía la carga de la prueba para acreditar el consentimiento tácito,    no fue probado tal a través de prueba idónea; apoya lo que sostiene este juzgador, el criterio aprobado por el Pleno  del Tribunal de Justicia Administrativa del Estado de Guanajuato, así como el emitido por la Segunda Sala del mismo Órgano Jurisdiccional que respectivamente sostienen:</w:t>
      </w:r>
    </w:p>
    <w:p w:rsidR="00583A3D" w:rsidRPr="00986CA7" w:rsidRDefault="00583A3D" w:rsidP="00583A3D">
      <w:pPr>
        <w:jc w:val="both"/>
        <w:rPr>
          <w:rFonts w:ascii="Arial" w:hAnsi="Arial" w:cs="Arial"/>
        </w:rPr>
      </w:pPr>
      <w:r w:rsidRPr="00986CA7">
        <w:rPr>
          <w:rFonts w:ascii="Arial" w:hAnsi="Arial" w:cs="Arial"/>
          <w:b/>
        </w:rPr>
        <w:t>PRUEBA, CARGA DE LA. EN TRATÁNDOSE DEL CONSENTIMIENTO TACITO.-</w:t>
      </w:r>
      <w:r w:rsidRPr="00986CA7">
        <w:rPr>
          <w:rFonts w:ascii="Arial" w:hAnsi="Arial" w:cs="Arial"/>
        </w:rPr>
        <w:t xml:space="preserve"> Cuando no existe notificación o se encuentra mal practicada  y la autoridad oponga la excepción de consentimiento tácito, la carga de la prueba acerca de la fecha de conocimiento del acto impugnado   corresponde a la autoridad demandada. Resolución de 10 de julio de 1997. Toca: 8/997. Recurso de Reclamación promovido por el Lic. José de Jesús González García.</w:t>
      </w:r>
    </w:p>
    <w:p w:rsidR="00583A3D" w:rsidRPr="00986CA7" w:rsidRDefault="00583A3D" w:rsidP="00583A3D">
      <w:pPr>
        <w:jc w:val="both"/>
        <w:rPr>
          <w:rFonts w:ascii="Arial" w:hAnsi="Arial" w:cs="Arial"/>
        </w:rPr>
      </w:pPr>
      <w:r w:rsidRPr="00986CA7">
        <w:rPr>
          <w:rFonts w:ascii="Arial" w:hAnsi="Arial" w:cs="Arial"/>
          <w:b/>
        </w:rPr>
        <w:t>CONSENTIMIENTO TACITO EXPRESADO COMO EXCEPCIÓN POR LA AUTORIDAD, CUANDO EL ACTOR SE OSTENTA SABEDOR. NO PROCEDE EL SOBRESEIMIENTO.</w:t>
      </w:r>
      <w:r w:rsidRPr="00986CA7">
        <w:rPr>
          <w:rFonts w:ascii="Arial" w:hAnsi="Arial" w:cs="Arial"/>
        </w:rPr>
        <w:t xml:space="preserve"> Si las autoridades demandadas en su escrito de contestación sostienen que el juicio es improcedente por consentimiento tácito del acto impugnado y no acreditan que dicho acto haya sido legalmente notificado   al actor, se tendrá a éste por ostentándose sabedor del mismo en la fecha que así señale en su escrito de demanda” (EXP. NUM: 3617/1208/996, SENTENCIA DE FECHA: 14 DE ABRIL DE 1997. ACTOR: J. DE FERNANDO GUTIERREZ).</w:t>
      </w:r>
    </w:p>
    <w:p w:rsidR="00583A3D" w:rsidRPr="00986CA7" w:rsidRDefault="00583A3D" w:rsidP="00583A3D">
      <w:pPr>
        <w:jc w:val="both"/>
        <w:rPr>
          <w:rFonts w:ascii="Arial" w:hAnsi="Arial" w:cs="Arial"/>
        </w:rPr>
      </w:pPr>
      <w:r w:rsidRPr="00986CA7">
        <w:rPr>
          <w:rFonts w:ascii="Arial" w:hAnsi="Arial" w:cs="Arial"/>
          <w:b/>
        </w:rPr>
        <w:t>IMPROCEDENCIA DEL JUICIO CONTENCIOSO ADMINISTRATIVO. NO SE SURTE EN EL CASO DE. PAGO DE CREDITOS FISCALES</w:t>
      </w:r>
      <w:r w:rsidRPr="00986CA7">
        <w:rPr>
          <w:rFonts w:ascii="Arial" w:hAnsi="Arial" w:cs="Arial"/>
        </w:rPr>
        <w:t xml:space="preserve">. El pago de un crédito fiscal efectuado por el actor no encuadra en las hipótesis previstas por el artículo 57 cincuenta y siete fracción IV  cuarta  de la Ley de Justicia Administrativa, toda vez que el consentimiento expreso sólo se da cuando el deudor fiscal manifiesta su conformidad con el crédito a su cargo y las disposiciones de cubrirlo y el tácito se </w:t>
      </w:r>
      <w:r w:rsidRPr="00986CA7">
        <w:rPr>
          <w:rFonts w:ascii="Arial" w:hAnsi="Arial" w:cs="Arial"/>
        </w:rPr>
        <w:lastRenderedPageBreak/>
        <w:t>configura en los términos del mencionado numeral. (Exp. Núm. 5709/191/999. Sentencia de fecha 4 de Enero del 2000. Actor: Guadalupe Gasca Arias y otros).</w:t>
      </w:r>
    </w:p>
    <w:p w:rsidR="00583A3D" w:rsidRPr="00986CA7" w:rsidRDefault="00583A3D" w:rsidP="00583A3D">
      <w:pPr>
        <w:jc w:val="both"/>
        <w:rPr>
          <w:rFonts w:ascii="Arial" w:hAnsi="Arial" w:cs="Arial"/>
        </w:rPr>
      </w:pPr>
      <w:r w:rsidRPr="00986CA7">
        <w:rPr>
          <w:rFonts w:ascii="Arial" w:hAnsi="Arial" w:cs="Arial"/>
        </w:rPr>
        <w:t xml:space="preserve">PAGO LISO Y LLANO DE UN CRÉDITO ADMINISTRATIVO. NO IMPLICA CONSENTIMIENTO EXPRESO DEL ACTO IMPUGNADO. Es infundada la causal hecha valer, prevista por el artículo 38 fracción IV de la Ley de Justicia Administrativa, en virtud de que no se acreditó la existencia de un consentimiento expreso del actor y, de referirse a un consentimiento tácito, al ser cubierta libremente la cantidad por el usuario, ésta manifestación de voluntad no entraña consentimiento  del acto, en virtud  de que interpuso su demanda dentro del término legal;  lo que demuestra, en forma contundente, la inconformidad del gobernado con el mismo. Por lo anterior y conforme a una recta interpretación del precepto antes citado, en sus dos hipótesis que contempla, resulta inadmisible considerar el pago liso y llano de un crédito como causal de improcedencia de un juicio. (EXP. NUM. 2125/1194/994. SENTENCIA DE FECHA: 17 DE ABRIL DE 1995. ACTOR  JERONIMO CONTRERAS CAMPOS).                          </w:t>
      </w:r>
    </w:p>
    <w:p w:rsidR="00583A3D" w:rsidRPr="00986CA7" w:rsidRDefault="00583A3D" w:rsidP="00583A3D">
      <w:pPr>
        <w:jc w:val="both"/>
        <w:rPr>
          <w:rFonts w:ascii="Arial" w:hAnsi="Arial" w:cs="Arial"/>
        </w:rPr>
      </w:pPr>
      <w:r w:rsidRPr="00986CA7">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986CA7">
        <w:rPr>
          <w:rFonts w:ascii="Arial" w:hAnsi="Arial" w:cs="Arial"/>
        </w:rPr>
        <w:t xml:space="preserve"> ------------------------------</w:t>
      </w:r>
    </w:p>
    <w:p w:rsidR="00583A3D" w:rsidRPr="00986CA7" w:rsidRDefault="00583A3D" w:rsidP="00583A3D">
      <w:pPr>
        <w:jc w:val="both"/>
        <w:rPr>
          <w:rFonts w:ascii="Arial" w:hAnsi="Arial" w:cs="Arial"/>
        </w:rPr>
      </w:pPr>
      <w:r w:rsidRPr="00986CA7">
        <w:rPr>
          <w:rFonts w:ascii="Arial" w:hAnsi="Arial" w:cs="Arial"/>
          <w:b/>
        </w:rPr>
        <w:t>CUARTO.-</w:t>
      </w:r>
      <w:r w:rsidRPr="00986CA7">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583A3D" w:rsidRDefault="00583A3D" w:rsidP="00583A3D">
      <w:pPr>
        <w:jc w:val="both"/>
        <w:rPr>
          <w:rFonts w:ascii="Arial" w:hAnsi="Arial" w:cs="Arial"/>
        </w:rPr>
      </w:pPr>
      <w:r w:rsidRPr="00986CA7">
        <w:rPr>
          <w:rFonts w:ascii="Arial" w:hAnsi="Arial" w:cs="Arial"/>
          <w:i/>
        </w:rPr>
        <w:t>“</w:t>
      </w:r>
      <w:r w:rsidRPr="00986CA7">
        <w:rPr>
          <w:rFonts w:ascii="Arial" w:hAnsi="Arial" w:cs="Arial"/>
          <w:b/>
          <w:i/>
        </w:rPr>
        <w:t>CONCEPTOS DE VIOLACIÓN, EL JUEZ NO ESTA OBLIGADO A TRANSCRIBIRLOS.-</w:t>
      </w:r>
      <w:r w:rsidRPr="00986CA7">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583A3D" w:rsidRPr="00986CA7" w:rsidRDefault="00583A3D" w:rsidP="00583A3D">
      <w:pPr>
        <w:jc w:val="both"/>
        <w:rPr>
          <w:rFonts w:ascii="Arial" w:hAnsi="Arial" w:cs="Arial"/>
        </w:rPr>
      </w:pPr>
      <w:r w:rsidRPr="00986CA7">
        <w:rPr>
          <w:rFonts w:ascii="Arial" w:hAnsi="Arial" w:cs="Arial"/>
        </w:rPr>
        <w:t xml:space="preserve">No obstante lo anterior, este Juzgador, estima precisar substancialmente lo que las partes expresaron en sus respectivos escritos, y así tenemos que el demandante señala: </w:t>
      </w:r>
    </w:p>
    <w:p w:rsidR="00583A3D" w:rsidRPr="00986CA7" w:rsidRDefault="00583A3D" w:rsidP="00583A3D">
      <w:pPr>
        <w:jc w:val="both"/>
        <w:rPr>
          <w:rFonts w:ascii="Arial" w:hAnsi="Arial" w:cs="Arial"/>
        </w:rPr>
      </w:pPr>
      <w:r w:rsidRPr="00986CA7">
        <w:rPr>
          <w:rFonts w:ascii="Arial" w:hAnsi="Arial" w:cs="Arial"/>
        </w:rPr>
        <w:t xml:space="preserve">“PRIMERO.- El acto que se impugna es ilegal, ya que no cumplió con los elementos que señala el artículo 137 del Código de Procedimiento y Justicia Administrativa para el Estado y los Municipios de Guanajuato, en específico la fracción I  ya que </w:t>
      </w:r>
      <w:r w:rsidRPr="00986CA7">
        <w:rPr>
          <w:rFonts w:ascii="Arial" w:hAnsi="Arial" w:cs="Arial"/>
          <w:u w:val="single"/>
        </w:rPr>
        <w:t>la boleta es elaborada por autoridad incompetente</w:t>
      </w:r>
      <w:r w:rsidRPr="00986CA7">
        <w:rPr>
          <w:rFonts w:ascii="Arial" w:hAnsi="Arial" w:cs="Arial"/>
        </w:rPr>
        <w:t>.</w:t>
      </w:r>
    </w:p>
    <w:p w:rsidR="00583A3D" w:rsidRPr="00986CA7" w:rsidRDefault="00583A3D" w:rsidP="00583A3D">
      <w:pPr>
        <w:jc w:val="both"/>
        <w:rPr>
          <w:rFonts w:ascii="Arial" w:hAnsi="Arial" w:cs="Arial"/>
        </w:rPr>
      </w:pPr>
      <w:r w:rsidRPr="00986CA7">
        <w:rPr>
          <w:rFonts w:ascii="Arial" w:hAnsi="Arial" w:cs="Arial"/>
        </w:rPr>
        <w:t xml:space="preserve">La anterior premisa resulta evidente, pues se observa que la boleta de infracción fue redactada por un (sic) </w:t>
      </w:r>
      <w:r w:rsidRPr="00986CA7">
        <w:rPr>
          <w:rFonts w:ascii="Arial" w:hAnsi="Arial" w:cs="Arial"/>
          <w:u w:val="single"/>
        </w:rPr>
        <w:t>una persona que no plasmo nombre, ni sus datos de identificación</w:t>
      </w:r>
      <w:r w:rsidRPr="00986CA7">
        <w:rPr>
          <w:rFonts w:ascii="Arial" w:hAnsi="Arial" w:cs="Arial"/>
        </w:rPr>
        <w:t>, solo un supuesto nombre, tal y como se puede observar al margen de la boleta donde expresamente dice</w:t>
      </w:r>
      <w:proofErr w:type="gramStart"/>
      <w:r w:rsidRPr="00986CA7">
        <w:rPr>
          <w:rFonts w:ascii="Arial" w:hAnsi="Arial" w:cs="Arial"/>
        </w:rPr>
        <w:t>:  “</w:t>
      </w:r>
      <w:proofErr w:type="gramEnd"/>
      <w:r w:rsidRPr="00986CA7">
        <w:rPr>
          <w:rFonts w:ascii="Arial" w:hAnsi="Arial" w:cs="Arial"/>
          <w:u w:val="single"/>
        </w:rPr>
        <w:t>nombre y firma</w:t>
      </w:r>
      <w:r w:rsidRPr="00986CA7">
        <w:rPr>
          <w:rFonts w:ascii="Arial" w:hAnsi="Arial" w:cs="Arial"/>
        </w:rPr>
        <w:t>”. Lo que me deja en un total y absoluto estado de indefensión, pues desconozco si es una autoridad competente para poder realizar este tipo de actos como el que ahora se impugna pues no plasma el cargo que ostenta, ni su número de trabajador.</w:t>
      </w:r>
    </w:p>
    <w:p w:rsidR="00583A3D" w:rsidRPr="00986CA7" w:rsidRDefault="00583A3D" w:rsidP="00583A3D">
      <w:pPr>
        <w:jc w:val="both"/>
        <w:rPr>
          <w:rFonts w:ascii="Arial" w:hAnsi="Arial" w:cs="Arial"/>
        </w:rPr>
      </w:pPr>
      <w:r w:rsidRPr="00986CA7">
        <w:rPr>
          <w:rFonts w:ascii="Arial" w:hAnsi="Arial" w:cs="Arial"/>
        </w:rPr>
        <w:t>Por lo tanto, es evidente que no hay certeza jurídica que el servidor público que plasmo su firma y emitió el acto cuente con las facultades legales para ello…</w:t>
      </w:r>
    </w:p>
    <w:p w:rsidR="00583A3D" w:rsidRPr="00986CA7" w:rsidRDefault="00583A3D" w:rsidP="00583A3D">
      <w:pPr>
        <w:jc w:val="both"/>
        <w:rPr>
          <w:rFonts w:ascii="Arial" w:hAnsi="Arial" w:cs="Arial"/>
        </w:rPr>
      </w:pPr>
      <w:r w:rsidRPr="00986CA7">
        <w:rPr>
          <w:rFonts w:ascii="Arial" w:hAnsi="Arial" w:cs="Arial"/>
        </w:rPr>
        <w:t xml:space="preserve">SEGUNDO.- Manifiesto que la boleta de infracción no cumplió con el elemento de validez establecido en la fracción VI del artículo 137 del Código de Procedimiento y Justicia Administrativa para el Estado y los Municipios de Guanajuato, toda vez que se encuentra </w:t>
      </w:r>
      <w:r w:rsidRPr="00986CA7">
        <w:rPr>
          <w:rFonts w:ascii="Arial" w:hAnsi="Arial" w:cs="Arial"/>
          <w:u w:val="single"/>
        </w:rPr>
        <w:t>indebidamente fundada y motivada</w:t>
      </w:r>
      <w:r w:rsidRPr="00986CA7">
        <w:rPr>
          <w:rFonts w:ascii="Arial" w:hAnsi="Arial" w:cs="Arial"/>
        </w:rPr>
        <w:t>.</w:t>
      </w:r>
    </w:p>
    <w:p w:rsidR="00583A3D" w:rsidRPr="00986CA7" w:rsidRDefault="00583A3D" w:rsidP="00583A3D">
      <w:pPr>
        <w:jc w:val="both"/>
        <w:rPr>
          <w:rFonts w:ascii="Arial" w:hAnsi="Arial" w:cs="Arial"/>
        </w:rPr>
      </w:pPr>
      <w:r w:rsidRPr="00986CA7">
        <w:rPr>
          <w:rFonts w:ascii="Arial" w:hAnsi="Arial" w:cs="Arial"/>
        </w:rPr>
        <w:t xml:space="preserve">Se asevera lo anterior, ya que en primer lugar </w:t>
      </w:r>
      <w:r w:rsidRPr="00986CA7">
        <w:rPr>
          <w:rFonts w:ascii="Arial" w:hAnsi="Arial" w:cs="Arial"/>
          <w:u w:val="single"/>
        </w:rPr>
        <w:t>niego lisa y llanamente</w:t>
      </w:r>
      <w:r w:rsidRPr="00986CA7">
        <w:rPr>
          <w:rFonts w:ascii="Arial" w:hAnsi="Arial" w:cs="Arial"/>
        </w:rPr>
        <w:t xml:space="preserve"> que quien suscribe haya actualizado las conductas que se me pretenden imputar.</w:t>
      </w:r>
    </w:p>
    <w:p w:rsidR="00583A3D" w:rsidRPr="00986CA7" w:rsidRDefault="00583A3D" w:rsidP="00583A3D">
      <w:pPr>
        <w:jc w:val="both"/>
        <w:rPr>
          <w:rFonts w:ascii="Arial" w:hAnsi="Arial" w:cs="Arial"/>
        </w:rPr>
      </w:pPr>
      <w:r w:rsidRPr="00986CA7">
        <w:rPr>
          <w:rFonts w:ascii="Arial" w:hAnsi="Arial" w:cs="Arial"/>
        </w:rPr>
        <w:lastRenderedPageBreak/>
        <w:t xml:space="preserve">La ilegalidad del acto resulta evidente, pues la autoridad fue </w:t>
      </w:r>
      <w:r w:rsidRPr="00986CA7">
        <w:rPr>
          <w:rFonts w:ascii="Arial" w:hAnsi="Arial" w:cs="Arial"/>
          <w:u w:val="single"/>
        </w:rPr>
        <w:t>omisa</w:t>
      </w:r>
      <w:r w:rsidRPr="00986CA7">
        <w:rPr>
          <w:rFonts w:ascii="Arial" w:hAnsi="Arial" w:cs="Arial"/>
        </w:rPr>
        <w:t xml:space="preserve"> en plasmar y detallar la razón de cómo fue que concluyó o de qué manera detectó que supuestamente había incurrido en alguna  conducta que ameritara una infracción de este tipo, pues no señaló si lo detectó con sus sentidos, derivado de una denuncia ciudadana o por algún otro medio de convicción, omitiendo señalar con precisión las circunstancias especiales, razones particulares o casusas inmediatas de cómo concluyó que quien suscribe cometí la conducta.</w:t>
      </w:r>
    </w:p>
    <w:p w:rsidR="00583A3D" w:rsidRPr="00986CA7" w:rsidRDefault="00583A3D" w:rsidP="00583A3D">
      <w:pPr>
        <w:jc w:val="both"/>
        <w:rPr>
          <w:rFonts w:ascii="Arial" w:hAnsi="Arial" w:cs="Arial"/>
        </w:rPr>
      </w:pPr>
      <w:r w:rsidRPr="00986CA7">
        <w:rPr>
          <w:rFonts w:ascii="Arial" w:hAnsi="Arial" w:cs="Arial"/>
        </w:rPr>
        <w:t>Circunstancias que resultaban completamente necesarias para acreditar la razón de su dicho, pues el simple hecho de haber señalado la supuesta conducta que según el actualizaba, no prueba que la conducta haya sido realmente cometida.</w:t>
      </w:r>
    </w:p>
    <w:p w:rsidR="00583A3D" w:rsidRPr="00986CA7" w:rsidRDefault="00583A3D" w:rsidP="00583A3D">
      <w:pPr>
        <w:jc w:val="both"/>
        <w:rPr>
          <w:rFonts w:ascii="Arial" w:hAnsi="Arial" w:cs="Arial"/>
        </w:rPr>
      </w:pPr>
      <w:r w:rsidRPr="00986CA7">
        <w:rPr>
          <w:rFonts w:ascii="Arial" w:hAnsi="Arial" w:cs="Arial"/>
        </w:rPr>
        <w:t xml:space="preserve">Consecuentemente, al no existir una  debida motivación, la fundamentación invocada también resultara indebida, ya que no existe adecuación entre los motivos expuestos y los preceptos legales invocados, requisito necesario </w:t>
      </w:r>
      <w:r w:rsidRPr="00986CA7">
        <w:rPr>
          <w:rFonts w:ascii="Arial" w:hAnsi="Arial" w:cs="Arial"/>
          <w:i/>
        </w:rPr>
        <w:t>sine qua non</w:t>
      </w:r>
      <w:r w:rsidRPr="00986CA7">
        <w:rPr>
          <w:rFonts w:ascii="Arial" w:hAnsi="Arial" w:cs="Arial"/>
        </w:rPr>
        <w:t xml:space="preserve"> para tener por legalmente valido el acto de autoridad. Por lo que deberá dictarse la nulidad total del mismo.</w:t>
      </w:r>
    </w:p>
    <w:p w:rsidR="00583A3D" w:rsidRPr="00986CA7" w:rsidRDefault="00583A3D" w:rsidP="00583A3D">
      <w:pPr>
        <w:jc w:val="both"/>
        <w:rPr>
          <w:rFonts w:ascii="Arial" w:hAnsi="Arial" w:cs="Arial"/>
        </w:rPr>
      </w:pPr>
      <w:r w:rsidRPr="00986CA7">
        <w:rPr>
          <w:rFonts w:ascii="Arial" w:hAnsi="Arial" w:cs="Arial"/>
        </w:rPr>
        <w:t xml:space="preserve">Así mismo, el solo realizar una leyenda de puño y letra del servidor público que redacto la demanda (sic), de ningún modo surte una debida motivación del acto aunado al hecho de que no existe  razonamiento lo suficientemente claro y congruente que permita aseverar con toda certidumbre que quien suscribe haya desplegado una conducta susceptible de ser calificada como falta administrativa; tampoco pormenoriza respecto a las circunstancias especiales que lo condujeron a emitir el acto de impugnación; menos </w:t>
      </w:r>
      <w:proofErr w:type="spellStart"/>
      <w:r w:rsidRPr="00986CA7">
        <w:rPr>
          <w:rFonts w:ascii="Arial" w:hAnsi="Arial" w:cs="Arial"/>
        </w:rPr>
        <w:t>aún</w:t>
      </w:r>
      <w:proofErr w:type="spellEnd"/>
      <w:r w:rsidRPr="00986CA7">
        <w:rPr>
          <w:rFonts w:ascii="Arial" w:hAnsi="Arial" w:cs="Arial"/>
        </w:rPr>
        <w:t xml:space="preserve"> expresamente el precepto legal que según su apreciación fue transgredido…</w:t>
      </w:r>
    </w:p>
    <w:p w:rsidR="00583A3D" w:rsidRPr="00986CA7" w:rsidRDefault="00583A3D" w:rsidP="00583A3D">
      <w:pPr>
        <w:jc w:val="both"/>
        <w:rPr>
          <w:rFonts w:ascii="Arial" w:hAnsi="Arial" w:cs="Arial"/>
        </w:rPr>
      </w:pPr>
      <w:r w:rsidRPr="00986CA7">
        <w:rPr>
          <w:rFonts w:ascii="Arial" w:hAnsi="Arial" w:cs="Arial"/>
        </w:rPr>
        <w:t>Por ello es que se afirma la ilegalidad de la boleta de infracción ya que encuadra en el supuesto descrito en la fracción IV del artículo 132 del Código de Procedimiento y Justicia Administrativa para el Estado y los Municipios de Guanajuato. Además, lógico resulta afirmar que el acto en cuestión –como antes se manifestó- carece del elemento de validez contenido en la fracción VI del artículo 137 del Código de la materia, pues para tener por acatado este requisito la autoridad demandada, debió señalar en forma precisa la hipótesis jurídica en la que incurrió el de la voz, haciendo una adecuación entre lo previsto por la norma y el actuar del gobernad, estableciendo al efecto un razonamiento lógico-jurídico.</w:t>
      </w:r>
    </w:p>
    <w:p w:rsidR="00583A3D" w:rsidRPr="00986CA7" w:rsidRDefault="00583A3D" w:rsidP="00583A3D">
      <w:pPr>
        <w:jc w:val="both"/>
        <w:rPr>
          <w:rFonts w:ascii="Arial" w:hAnsi="Arial" w:cs="Arial"/>
        </w:rPr>
      </w:pPr>
      <w:r w:rsidRPr="00986CA7">
        <w:rPr>
          <w:rFonts w:ascii="Arial" w:hAnsi="Arial" w:cs="Arial"/>
        </w:rPr>
        <w:t>Bajo este tenor, queda claro que si la boleta de infracción se encuentra indebidamente fundada y motivada, esta determinación resulta violatoria del artículo 16 de la Constitución Política de los Estados Unidos Mexicanos, así como del 137, fracción VI, del Código de Procedimiento y Justicia Administrativa para el Estado y los Municipios de Guanajuato. El último precepto normativo prevé como elemento de validez del acto administrativo que se encuentre correctamente fundado y motivado. La simple cita de disposiciones es insuficiente, debe tratarse de aquellas que sean aplicables al caso concreto; además de que la aplicabilidad debe justificarse mediante la expresión de las circunstancias, acontecimiento y razonamientos lógico-jurídicos por lo que queda la autoridad determina que el actuar del gobernado se ajusta a lo establecido por dichas disposiciones que a su juicio encuadran en la hipótesis prevista en una norma jurídica. Tal imperativo legal es inobservado por la autoridad demandada al emitir el acto que ahora se impugna…</w:t>
      </w:r>
    </w:p>
    <w:p w:rsidR="00583A3D" w:rsidRPr="00986CA7" w:rsidRDefault="00583A3D" w:rsidP="00583A3D">
      <w:pPr>
        <w:jc w:val="both"/>
        <w:rPr>
          <w:rFonts w:ascii="Arial" w:hAnsi="Arial" w:cs="Arial"/>
        </w:rPr>
      </w:pPr>
      <w:r w:rsidRPr="00986CA7">
        <w:rPr>
          <w:rFonts w:ascii="Arial" w:hAnsi="Arial" w:cs="Arial"/>
        </w:rPr>
        <w:t>Previo a concluir, manifiesto que suponiendo sin conceder razón que quien haya elaborado la boleta de infracción haya sido una autoridad competente para ello, los oficiales, agentes o policías viales no cuentan con fe pública, por lo que las manifestaciones que realizan en las actas de infracción no pueden ser tomadas como una verdad legal absoluta, pues de esa manera se estaría violando la garantía de seguridad jurídica tutelada constitucionalmente, ya que el elemento policía vial estaría siendo testigo, juez y parte dentro del acto emitido, situación que legalmente no puede ser llevada a cabo.</w:t>
      </w:r>
    </w:p>
    <w:p w:rsidR="00583A3D" w:rsidRPr="00986CA7" w:rsidRDefault="00583A3D" w:rsidP="00583A3D">
      <w:pPr>
        <w:jc w:val="both"/>
        <w:rPr>
          <w:rFonts w:ascii="Arial" w:hAnsi="Arial" w:cs="Arial"/>
        </w:rPr>
      </w:pPr>
      <w:r w:rsidRPr="00986CA7">
        <w:rPr>
          <w:rFonts w:ascii="Arial" w:hAnsi="Arial" w:cs="Arial"/>
        </w:rPr>
        <w:t xml:space="preserve">Por último, con fundamento en el artículo 47 del Código de Procedimiento y Justicia Administrativa para el Estado y los Municipios de Guanajuato, en este momento </w:t>
      </w:r>
      <w:r w:rsidRPr="00986CA7">
        <w:rPr>
          <w:rFonts w:ascii="Arial" w:hAnsi="Arial" w:cs="Arial"/>
          <w:u w:val="single"/>
        </w:rPr>
        <w:t xml:space="preserve">niego </w:t>
      </w:r>
      <w:r w:rsidRPr="00986CA7">
        <w:rPr>
          <w:rFonts w:ascii="Arial" w:hAnsi="Arial" w:cs="Arial"/>
          <w:u w:val="single"/>
        </w:rPr>
        <w:lastRenderedPageBreak/>
        <w:t>lisa y llanamente</w:t>
      </w:r>
      <w:r w:rsidRPr="00986CA7">
        <w:rPr>
          <w:rFonts w:ascii="Arial" w:hAnsi="Arial" w:cs="Arial"/>
        </w:rPr>
        <w:t xml:space="preserve"> haber cometido la conducta descrita por el supuesto servidor público, por lo que de acuerdo al precepto legal anteriormente citado, la autoridad demandada deberá probar los hechos que motivaron la redacción del acta de infracción, pues de no hacerlo procederá decretar la nulidad total del acto combatido.</w:t>
      </w:r>
    </w:p>
    <w:p w:rsidR="00583A3D" w:rsidRPr="00986CA7" w:rsidRDefault="00583A3D" w:rsidP="00583A3D">
      <w:pPr>
        <w:jc w:val="both"/>
        <w:rPr>
          <w:rFonts w:ascii="Arial" w:hAnsi="Arial" w:cs="Arial"/>
        </w:rPr>
      </w:pPr>
      <w:r w:rsidRPr="00986CA7">
        <w:rPr>
          <w:rFonts w:ascii="Arial" w:hAnsi="Arial" w:cs="Arial"/>
        </w:rPr>
        <w:t>TERCERO.- Ahora bien, manifiesto que me genera evidente perjuicio el acto de autoridad consistente en la calificación de la multicitada acta de infracción por la cantidad de… ya que, si la boleta de infracción esté viciada de nulidad por encontrarse indebidamente fundada y motivada consecuentemente la calificación de dicha infracción resultará también nula, al ser fruto de un acto viciado de origen.</w:t>
      </w:r>
    </w:p>
    <w:p w:rsidR="00583A3D" w:rsidRPr="00986CA7" w:rsidRDefault="00583A3D" w:rsidP="00583A3D">
      <w:pPr>
        <w:jc w:val="both"/>
        <w:rPr>
          <w:rFonts w:ascii="Arial" w:hAnsi="Arial" w:cs="Arial"/>
        </w:rPr>
      </w:pPr>
      <w:r w:rsidRPr="00986CA7">
        <w:rPr>
          <w:rFonts w:ascii="Arial" w:hAnsi="Arial" w:cs="Arial"/>
        </w:rPr>
        <w:t xml:space="preserve">Asimismo, destaco que el acto de autoridad consistente en la calificación no cumplió con lo establecido en las (sic) fracción VI del numeral 137 del Código de la materia, pues la autoridad encargada de calificar el acta de infracción jamás me explicó los motivos especiales que se tomaron en cuenta para determinar el monto, lo cual  es un requisito inherente a todo acto administrativo que emitan las autoridades, ya que únicamente </w:t>
      </w:r>
      <w:r w:rsidRPr="00986CA7">
        <w:rPr>
          <w:rFonts w:ascii="Arial" w:hAnsi="Arial" w:cs="Arial"/>
          <w:u w:val="single"/>
        </w:rPr>
        <w:t>se indicó de manera verbal</w:t>
      </w:r>
      <w:r w:rsidRPr="00986CA7">
        <w:rPr>
          <w:rFonts w:ascii="Arial" w:hAnsi="Arial" w:cs="Arial"/>
        </w:rPr>
        <w:t xml:space="preserve"> que la multa ascendía a la cantidad referida, pero sin dar por escrito el tabulador de sanciones donde se consigne que la conducta imputada ascendía a tal cantidad, lo que hace suponer que la determinación del monto fue al libre albedrio de la autoridad calificadora, situación que no puede ser legalmente valida, ya que me dejó en un total y absoluto estado de indefensión, al no conocer las razones de hecho y de derecho que tuvo el delegado calificador para determinar tal cuantía.</w:t>
      </w:r>
    </w:p>
    <w:p w:rsidR="00583A3D" w:rsidRDefault="00583A3D" w:rsidP="00583A3D">
      <w:pPr>
        <w:jc w:val="both"/>
        <w:rPr>
          <w:rFonts w:ascii="Arial" w:hAnsi="Arial" w:cs="Arial"/>
        </w:rPr>
      </w:pPr>
      <w:r w:rsidRPr="00986CA7">
        <w:rPr>
          <w:rFonts w:ascii="Arial" w:hAnsi="Arial" w:cs="Arial"/>
        </w:rPr>
        <w:t xml:space="preserve">Además de lo anterior, si la boleta de infracción esté viciada de nulidad por no haber sido expedida por autoridad competente y encontrarse indebidamente fundada y motivada, consecuentemente la calificación de dicha infracción resultará también nula, al ser fruto de un acto viciado de origen, en virtud de que es una consecuencia del ilegal acto que en esta vía se impugna y los particulares no estamos obligados a resentir las consecuencias que deriven de los actos ilegalmente emitidos…” </w:t>
      </w:r>
    </w:p>
    <w:p w:rsidR="00583A3D" w:rsidRPr="00986CA7" w:rsidRDefault="00583A3D" w:rsidP="00583A3D">
      <w:pPr>
        <w:jc w:val="both"/>
        <w:rPr>
          <w:rFonts w:ascii="Arial" w:hAnsi="Arial" w:cs="Arial"/>
        </w:rPr>
      </w:pPr>
      <w:r w:rsidRPr="00986CA7">
        <w:rPr>
          <w:rFonts w:ascii="Arial" w:hAnsi="Arial" w:cs="Arial"/>
        </w:rPr>
        <w:t xml:space="preserve">                                                                                                                                                                                                                                                                                                                                           </w:t>
      </w:r>
      <w:r>
        <w:rPr>
          <w:rFonts w:ascii="Arial" w:hAnsi="Arial" w:cs="Arial"/>
        </w:rPr>
        <w:t xml:space="preserve">                              </w:t>
      </w:r>
      <w:r w:rsidRPr="00986CA7">
        <w:rPr>
          <w:rFonts w:ascii="Arial" w:hAnsi="Arial" w:cs="Arial"/>
        </w:rPr>
        <w:t xml:space="preserve">La recurrida, en la contestación de demanda  manifestó  lo siguiente: </w:t>
      </w:r>
    </w:p>
    <w:p w:rsidR="00583A3D" w:rsidRPr="00986CA7" w:rsidRDefault="00583A3D" w:rsidP="00583A3D">
      <w:pPr>
        <w:jc w:val="both"/>
        <w:rPr>
          <w:rFonts w:ascii="Arial" w:hAnsi="Arial" w:cs="Arial"/>
        </w:rPr>
      </w:pPr>
      <w:r w:rsidRPr="00986CA7">
        <w:rPr>
          <w:rFonts w:ascii="Arial" w:hAnsi="Arial" w:cs="Arial"/>
        </w:rPr>
        <w:t>“PRIMERO.- Es inoperante lo manifestado por la parte actora, toda vez que el acto por el cual se le sanciono es totalmente legal, en virtud de contar el acto administrativo impugnado con los elementos de validez establecidas en el artículo 137 y 138 del Código de Procedimiento y Justicia Administrativa para el Estado y los Municipios de Guanajuato, emitida por autoridad competente en el caso en particular por la suscrita… ya que como se puede advertir del contenido de la boleta de infracción número 196651 de fecha 6 seis de febrero del año 2025 dos mil veinticinco, claramente se desprende que el actor se encontraba circulando sobre la calle Matamoros a la altura de la Parroquia, sin casco protector, por lo tanto se actualiza la hipótesis señalada en el numeral ya referido del Reglamento de Tránsito, Vialidad y Autotransporte para el Municipio de San Luis de la Paz, Guanajuato...</w:t>
      </w:r>
    </w:p>
    <w:p w:rsidR="00583A3D" w:rsidRPr="00986CA7" w:rsidRDefault="00583A3D" w:rsidP="00583A3D">
      <w:pPr>
        <w:jc w:val="both"/>
        <w:rPr>
          <w:rFonts w:ascii="Arial" w:hAnsi="Arial" w:cs="Arial"/>
        </w:rPr>
      </w:pPr>
      <w:r w:rsidRPr="00986CA7">
        <w:rPr>
          <w:rFonts w:ascii="Arial" w:hAnsi="Arial" w:cs="Arial"/>
        </w:rPr>
        <w:t>SEGUNDO.- La boleta de infracción con folio número 196651 de fecha 6 seis de febrero del presente año 2025 dos mil veinticinco levantada por el suscrito… es totalmente legal toda vez que la conductora de vehículo de motor motocicleta infringió lo establecido en el Reglamento en materia al no portar el casco protector, por lo tanto la boleta está debidamente cumple con los elementos de validez al estar debidamente fundada y motivada…</w:t>
      </w:r>
    </w:p>
    <w:p w:rsidR="00583A3D" w:rsidRPr="00530CE8" w:rsidRDefault="00583A3D" w:rsidP="00583A3D">
      <w:pPr>
        <w:jc w:val="both"/>
        <w:rPr>
          <w:rFonts w:ascii="Arial" w:hAnsi="Arial" w:cs="Arial"/>
        </w:rPr>
      </w:pPr>
      <w:r w:rsidRPr="00986CA7">
        <w:rPr>
          <w:rFonts w:ascii="Arial" w:hAnsi="Arial" w:cs="Arial"/>
        </w:rPr>
        <w:t>TERCERO.- En ese orden de sucesos y argumentación jurídica, se manifiesta que a la infractor no le asiste el derecho para solicitar la devolución del pago realizado por concepto de multa por la cantidad de… al considerarse accesorio del crédito fiscal combatido derivado de la infracción cometida en violación a disposiciones legales del Reglamento de Tránsito, Vialidad y Autotransporte para el Municipio de San Luis de la Paz, Guanajuato…”</w:t>
      </w:r>
    </w:p>
    <w:p w:rsidR="00583A3D" w:rsidRPr="00986CA7" w:rsidRDefault="00583A3D" w:rsidP="00583A3D">
      <w:pPr>
        <w:jc w:val="both"/>
        <w:rPr>
          <w:rFonts w:ascii="Arial" w:hAnsi="Arial" w:cs="Arial"/>
        </w:rPr>
      </w:pPr>
      <w:r w:rsidRPr="00986CA7">
        <w:rPr>
          <w:rFonts w:ascii="Arial" w:hAnsi="Arial" w:cs="Arial"/>
          <w:b/>
        </w:rPr>
        <w:t>QUINTO.-</w:t>
      </w:r>
      <w:r w:rsidRPr="00986CA7">
        <w:rPr>
          <w:rFonts w:ascii="Arial" w:hAnsi="Arial" w:cs="Arial"/>
        </w:rPr>
        <w:t xml:space="preserve"> De lo anterior se colige que,  en tratándose de los    conceptos de impugnación expresados por el actor, dichos  conceptos resultan fundados, luego</w:t>
      </w:r>
      <w:r>
        <w:rPr>
          <w:rFonts w:ascii="Arial" w:hAnsi="Arial" w:cs="Arial"/>
        </w:rPr>
        <w:t xml:space="preserve"> </w:t>
      </w:r>
      <w:r w:rsidRPr="00986CA7">
        <w:rPr>
          <w:rFonts w:ascii="Arial" w:hAnsi="Arial" w:cs="Arial"/>
        </w:rPr>
        <w:lastRenderedPageBreak/>
        <w:t xml:space="preserve">entonces,  le asiste la razón al recurrente, lo anterior es así en virtud de las siguientes consideraciones jurídicas: </w:t>
      </w:r>
    </w:p>
    <w:p w:rsidR="00583A3D" w:rsidRPr="00986CA7" w:rsidRDefault="00583A3D" w:rsidP="00583A3D">
      <w:pPr>
        <w:jc w:val="both"/>
        <w:rPr>
          <w:rFonts w:ascii="Arial" w:hAnsi="Arial" w:cs="Arial"/>
        </w:rPr>
      </w:pPr>
      <w:r w:rsidRPr="00986CA7">
        <w:rPr>
          <w:rFonts w:ascii="Arial" w:hAnsi="Arial" w:cs="Arial"/>
        </w:rPr>
        <w:t>El artículo 16 del Pacto Federal, establece:</w:t>
      </w:r>
    </w:p>
    <w:p w:rsidR="00583A3D" w:rsidRPr="00986CA7" w:rsidRDefault="00583A3D" w:rsidP="00583A3D">
      <w:pPr>
        <w:jc w:val="both"/>
        <w:rPr>
          <w:rFonts w:ascii="Arial" w:hAnsi="Arial" w:cs="Arial"/>
        </w:rPr>
      </w:pPr>
      <w:r w:rsidRPr="00986CA7">
        <w:rPr>
          <w:rFonts w:ascii="Arial" w:hAnsi="Arial" w:cs="Arial"/>
        </w:rPr>
        <w:t>“Nadie puede ser molestado en su persona, familia, domicilio, papeles o posesiones, sino en virtud de mandamiento escrito de la autoridad competente que funde y motive la causa legal del procedimiento.”</w:t>
      </w:r>
    </w:p>
    <w:p w:rsidR="00583A3D" w:rsidRDefault="00583A3D" w:rsidP="00583A3D">
      <w:pPr>
        <w:jc w:val="both"/>
        <w:rPr>
          <w:rFonts w:ascii="Arial" w:hAnsi="Arial" w:cs="Arial"/>
        </w:rPr>
      </w:pPr>
      <w:r w:rsidRPr="00986CA7">
        <w:rPr>
          <w:rFonts w:ascii="Arial" w:hAnsi="Arial" w:cs="Arial"/>
        </w:rPr>
        <w:t>Es evidente que,  el numeral citado,   no se surtió en la especie, dado que en la boleta de infracción,  número  de folio  196651 de fecha 6 seis de febrero del año 2025 dos mil veinticinco,  es un acto administrativo viciado, por una parte se señalan diversos numerales, correspondientes a los preceptos normativos del   Reglamento de Tránsito de esta Municipalidad, y por otra, no se motivó debidamente.</w:t>
      </w:r>
      <w:r>
        <w:rPr>
          <w:rFonts w:ascii="Arial" w:hAnsi="Arial" w:cs="Arial"/>
        </w:rPr>
        <w:t xml:space="preserve"> </w:t>
      </w:r>
    </w:p>
    <w:p w:rsidR="00583A3D" w:rsidRPr="00986CA7" w:rsidRDefault="00583A3D" w:rsidP="00583A3D">
      <w:pPr>
        <w:jc w:val="both"/>
        <w:rPr>
          <w:rFonts w:ascii="Arial" w:hAnsi="Arial" w:cs="Arial"/>
        </w:rPr>
      </w:pPr>
      <w:r w:rsidRPr="00986CA7">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583A3D" w:rsidRPr="00530CE8" w:rsidRDefault="00583A3D" w:rsidP="00583A3D">
      <w:pPr>
        <w:jc w:val="both"/>
        <w:rPr>
          <w:rFonts w:ascii="Arial" w:hAnsi="Arial" w:cs="Arial"/>
        </w:rPr>
      </w:pPr>
      <w:r w:rsidRPr="00986CA7">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583A3D" w:rsidRPr="00530CE8" w:rsidRDefault="00583A3D" w:rsidP="00583A3D">
      <w:pPr>
        <w:jc w:val="both"/>
        <w:rPr>
          <w:rFonts w:ascii="Arial" w:hAnsi="Arial" w:cs="Arial"/>
          <w:i/>
        </w:rPr>
      </w:pPr>
      <w:r w:rsidRPr="00986CA7">
        <w:rPr>
          <w:rFonts w:ascii="Arial" w:hAnsi="Arial" w:cs="Arial"/>
          <w:b/>
          <w:i/>
        </w:rPr>
        <w:t>BOLETAS DE INFRACCIÓN. FUNDAMENTACIÓN Y MOTIVACIÓN DE LAS.</w:t>
      </w:r>
      <w:r w:rsidRPr="00986CA7">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583A3D" w:rsidRPr="00986CA7" w:rsidRDefault="00583A3D" w:rsidP="00583A3D">
      <w:pPr>
        <w:jc w:val="both"/>
        <w:rPr>
          <w:rFonts w:ascii="Arial" w:hAnsi="Arial" w:cs="Arial"/>
          <w:i/>
        </w:rPr>
      </w:pPr>
      <w:r w:rsidRPr="00986CA7">
        <w:rPr>
          <w:rFonts w:ascii="Arial" w:hAnsi="Arial" w:cs="Arial"/>
          <w:b/>
          <w:i/>
        </w:rPr>
        <w:t>TRÁNSITO, MULTAS DE.</w:t>
      </w:r>
      <w:r w:rsidRPr="00986CA7">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583A3D" w:rsidRPr="00986CA7" w:rsidRDefault="00583A3D" w:rsidP="00583A3D">
      <w:pPr>
        <w:jc w:val="both"/>
        <w:rPr>
          <w:rFonts w:ascii="Arial" w:hAnsi="Arial" w:cs="Arial"/>
        </w:rPr>
      </w:pPr>
      <w:r w:rsidRPr="00986CA7">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986CA7">
        <w:rPr>
          <w:rFonts w:ascii="Arial" w:hAnsi="Arial" w:cs="Arial"/>
          <w:u w:val="single"/>
        </w:rPr>
        <w:t xml:space="preserve">por </w:t>
      </w:r>
      <w:r w:rsidRPr="00986CA7">
        <w:rPr>
          <w:rFonts w:ascii="Arial" w:hAnsi="Arial" w:cs="Arial"/>
          <w:b/>
          <w:u w:val="single"/>
        </w:rPr>
        <w:t>fundar</w:t>
      </w:r>
      <w:r w:rsidRPr="00986CA7">
        <w:rPr>
          <w:rFonts w:ascii="Arial" w:hAnsi="Arial" w:cs="Arial"/>
          <w:u w:val="single"/>
        </w:rPr>
        <w:t xml:space="preserve">  ha de entenderse la expresión de los preceptos legales aplicables al caso concreto</w:t>
      </w:r>
      <w:r w:rsidRPr="00986CA7">
        <w:rPr>
          <w:rFonts w:ascii="Arial" w:hAnsi="Arial" w:cs="Arial"/>
        </w:rPr>
        <w:t xml:space="preserve"> </w:t>
      </w:r>
      <w:r w:rsidRPr="00986CA7">
        <w:rPr>
          <w:rFonts w:ascii="Arial" w:hAnsi="Arial" w:cs="Arial"/>
          <w:u w:val="single"/>
        </w:rPr>
        <w:t xml:space="preserve">y </w:t>
      </w:r>
      <w:r w:rsidRPr="00986CA7">
        <w:rPr>
          <w:rFonts w:ascii="Arial" w:hAnsi="Arial" w:cs="Arial"/>
          <w:b/>
          <w:u w:val="single"/>
        </w:rPr>
        <w:t>por motivar</w:t>
      </w:r>
      <w:r w:rsidRPr="00986CA7">
        <w:rPr>
          <w:rFonts w:ascii="Arial" w:hAnsi="Arial" w:cs="Arial"/>
          <w:u w:val="single"/>
        </w:rPr>
        <w:t>, la exposición de los hechos y razonamientos lógico jurídicos que expliquen porque es aplicable el derecho positivo al caso en concreto.</w:t>
      </w:r>
      <w:r w:rsidRPr="00986CA7">
        <w:rPr>
          <w:rFonts w:ascii="Arial" w:hAnsi="Arial" w:cs="Arial"/>
        </w:rPr>
        <w:t xml:space="preserve"> Sirve de sustento al argumento vertido </w:t>
      </w:r>
      <w:proofErr w:type="spellStart"/>
      <w:r w:rsidRPr="00986CA7">
        <w:rPr>
          <w:rFonts w:ascii="Arial" w:hAnsi="Arial" w:cs="Arial"/>
        </w:rPr>
        <w:t>supralíneas</w:t>
      </w:r>
      <w:proofErr w:type="spellEnd"/>
      <w:r w:rsidRPr="00986CA7">
        <w:rPr>
          <w:rFonts w:ascii="Arial" w:hAnsi="Arial" w:cs="Arial"/>
        </w:rPr>
        <w:t xml:space="preserve">, la siguiente Jurisprudencia, sostenida por el Segundo Tribunal Colegiado del Sexto Circuito, visible en el Semanario Judicial de la Federación, Tomo IV, Segunda Parte - 2, página 622, Tesis No. VI. 2º. J/31, que a la letra dice: </w:t>
      </w:r>
    </w:p>
    <w:p w:rsidR="00583A3D" w:rsidRPr="00986CA7" w:rsidRDefault="00583A3D" w:rsidP="00583A3D">
      <w:pPr>
        <w:jc w:val="both"/>
        <w:rPr>
          <w:rFonts w:ascii="Arial" w:hAnsi="Arial" w:cs="Arial"/>
          <w:i/>
        </w:rPr>
      </w:pPr>
      <w:r w:rsidRPr="00986CA7">
        <w:rPr>
          <w:rFonts w:ascii="Arial" w:hAnsi="Arial" w:cs="Arial"/>
          <w:i/>
        </w:rPr>
        <w:t>“</w:t>
      </w:r>
      <w:r w:rsidRPr="00986CA7">
        <w:rPr>
          <w:rFonts w:ascii="Arial" w:hAnsi="Arial" w:cs="Arial"/>
          <w:b/>
          <w:i/>
        </w:rPr>
        <w:t>FUNDAMENTACIÓN Y MOTIVACIÓN.</w:t>
      </w:r>
      <w:r w:rsidRPr="00986CA7">
        <w:rPr>
          <w:rFonts w:ascii="Arial" w:hAnsi="Arial" w:cs="Arial"/>
          <w:i/>
        </w:rPr>
        <w:t xml:space="preserve">- Por fundar se entiende que ha de expresarse con precisión el precepto legal aplicable al caso, y por motivar que </w:t>
      </w:r>
      <w:r w:rsidRPr="00986CA7">
        <w:rPr>
          <w:rFonts w:ascii="Arial" w:hAnsi="Arial" w:cs="Arial"/>
          <w:i/>
        </w:rPr>
        <w:lastRenderedPageBreak/>
        <w:t xml:space="preserve">deberán señalarse, claramente las circunstancias especiales, razones o causas inmediatas que se hayan tenido en cuenta para la emisión del acto…”. </w:t>
      </w:r>
    </w:p>
    <w:p w:rsidR="00583A3D" w:rsidRPr="00583A3D" w:rsidRDefault="00583A3D" w:rsidP="00583A3D">
      <w:pPr>
        <w:jc w:val="both"/>
        <w:rPr>
          <w:rFonts w:ascii="Arial" w:hAnsi="Arial" w:cs="Arial"/>
        </w:rPr>
      </w:pPr>
      <w:r w:rsidRPr="00986CA7">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bookmarkStart w:id="0" w:name="_GoBack"/>
      <w:bookmarkEnd w:id="0"/>
    </w:p>
    <w:p w:rsidR="00583A3D" w:rsidRPr="00986CA7" w:rsidRDefault="00583A3D" w:rsidP="00583A3D">
      <w:pPr>
        <w:jc w:val="both"/>
        <w:rPr>
          <w:rFonts w:ascii="Arial" w:hAnsi="Arial" w:cs="Arial"/>
          <w:i/>
        </w:rPr>
      </w:pPr>
      <w:r w:rsidRPr="00986CA7">
        <w:rPr>
          <w:rFonts w:ascii="Arial" w:hAnsi="Arial" w:cs="Arial"/>
          <w:b/>
          <w:i/>
        </w:rPr>
        <w:t>“FUNDAMENTACIÓN Y MOTIVACIÓN DE LOS ACTOS ADMINISTRATIVOS.-</w:t>
      </w:r>
      <w:r w:rsidRPr="00986CA7">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986CA7">
        <w:rPr>
          <w:rFonts w:ascii="Arial" w:hAnsi="Arial" w:cs="Arial"/>
          <w:i/>
        </w:rPr>
        <w:t>subincisos</w:t>
      </w:r>
      <w:proofErr w:type="spellEnd"/>
      <w:r w:rsidRPr="00986CA7">
        <w:rPr>
          <w:rFonts w:ascii="Arial" w:hAnsi="Arial" w:cs="Arial"/>
          <w:i/>
        </w:rPr>
        <w:t xml:space="preserve">, fracciones y preceptos aplicables, y b).- los cuerpos legales, y preceptos que otorgan competencia o facultades a las autoridades para emitir el acto en agravio del gobernado.”  </w:t>
      </w:r>
    </w:p>
    <w:p w:rsidR="00583A3D" w:rsidRPr="00986CA7" w:rsidRDefault="00583A3D" w:rsidP="00583A3D">
      <w:pPr>
        <w:jc w:val="both"/>
        <w:rPr>
          <w:rFonts w:ascii="Arial" w:hAnsi="Arial" w:cs="Arial"/>
          <w:i/>
        </w:rPr>
      </w:pPr>
      <w:r w:rsidRPr="00986CA7">
        <w:rPr>
          <w:rFonts w:ascii="Arial" w:hAnsi="Arial" w:cs="Arial"/>
          <w:i/>
        </w:rPr>
        <w:t>“</w:t>
      </w:r>
      <w:r w:rsidRPr="00986CA7">
        <w:rPr>
          <w:rFonts w:ascii="Arial" w:hAnsi="Arial" w:cs="Arial"/>
          <w:b/>
          <w:i/>
        </w:rPr>
        <w:t>FUNDAMENTACIÓN Y MOTIVACIÓN.-</w:t>
      </w:r>
      <w:r w:rsidRPr="00986CA7">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583A3D" w:rsidRDefault="00583A3D" w:rsidP="00583A3D">
      <w:pPr>
        <w:jc w:val="both"/>
        <w:rPr>
          <w:rFonts w:ascii="Arial" w:hAnsi="Arial" w:cs="Arial"/>
          <w:i/>
        </w:rPr>
      </w:pPr>
      <w:r w:rsidRPr="00986CA7">
        <w:rPr>
          <w:rFonts w:ascii="Arial" w:hAnsi="Arial" w:cs="Arial"/>
          <w:i/>
        </w:rPr>
        <w:t>“</w:t>
      </w:r>
      <w:r w:rsidRPr="00986CA7">
        <w:rPr>
          <w:rFonts w:ascii="Arial" w:hAnsi="Arial" w:cs="Arial"/>
          <w:b/>
          <w:i/>
        </w:rPr>
        <w:t>FUNDAMENTACIÓN Y MOTIVACIÓN, FALTA O INDEBIDA. EN CUANTO SON DISTINTAS, UNAS GENERAN NULIDAD LISA Y LLANA Y OTRAS PARA EFECTO.-</w:t>
      </w:r>
      <w:r w:rsidRPr="00986CA7">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986CA7">
        <w:rPr>
          <w:rFonts w:ascii="Arial" w:hAnsi="Arial" w:cs="Arial"/>
          <w:i/>
        </w:rPr>
        <w:t>dan</w:t>
      </w:r>
      <w:proofErr w:type="gramEnd"/>
      <w:r w:rsidRPr="00986CA7">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w:t>
      </w:r>
    </w:p>
    <w:p w:rsidR="00583A3D" w:rsidRDefault="00583A3D" w:rsidP="00583A3D">
      <w:pPr>
        <w:jc w:val="both"/>
        <w:rPr>
          <w:rFonts w:ascii="Arial" w:hAnsi="Arial" w:cs="Arial"/>
          <w:i/>
        </w:rPr>
      </w:pPr>
    </w:p>
    <w:p w:rsidR="00583A3D" w:rsidRDefault="00583A3D" w:rsidP="00583A3D">
      <w:pPr>
        <w:jc w:val="both"/>
        <w:rPr>
          <w:rFonts w:ascii="Arial" w:hAnsi="Arial" w:cs="Arial"/>
          <w:i/>
        </w:rPr>
      </w:pPr>
    </w:p>
    <w:p w:rsidR="00583A3D" w:rsidRDefault="00583A3D" w:rsidP="00583A3D">
      <w:pPr>
        <w:jc w:val="both"/>
        <w:rPr>
          <w:rFonts w:ascii="Arial" w:hAnsi="Arial" w:cs="Arial"/>
          <w:i/>
        </w:rPr>
      </w:pPr>
    </w:p>
    <w:p w:rsidR="00583A3D" w:rsidRDefault="00583A3D" w:rsidP="00583A3D">
      <w:pPr>
        <w:jc w:val="both"/>
        <w:rPr>
          <w:rFonts w:ascii="Arial" w:hAnsi="Arial" w:cs="Arial"/>
          <w:i/>
        </w:rPr>
      </w:pPr>
    </w:p>
    <w:p w:rsidR="00583A3D" w:rsidRPr="00530CE8" w:rsidRDefault="00583A3D" w:rsidP="00583A3D">
      <w:pPr>
        <w:jc w:val="both"/>
        <w:rPr>
          <w:rFonts w:ascii="Arial" w:hAnsi="Arial" w:cs="Arial"/>
          <w:i/>
        </w:rPr>
      </w:pPr>
      <w:proofErr w:type="gramStart"/>
      <w:r w:rsidRPr="00986CA7">
        <w:rPr>
          <w:rFonts w:ascii="Arial" w:hAnsi="Arial" w:cs="Arial"/>
          <w:i/>
        </w:rPr>
        <w:t>mejorando</w:t>
      </w:r>
      <w:proofErr w:type="gramEnd"/>
      <w:r w:rsidRPr="00986CA7">
        <w:rPr>
          <w:rFonts w:ascii="Arial" w:hAnsi="Arial" w:cs="Arial"/>
          <w:i/>
        </w:rPr>
        <w:t xml:space="preserve">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583A3D" w:rsidRPr="00986CA7" w:rsidRDefault="00583A3D" w:rsidP="00583A3D">
      <w:pPr>
        <w:jc w:val="both"/>
        <w:rPr>
          <w:rFonts w:ascii="Arial" w:hAnsi="Arial" w:cs="Arial"/>
        </w:rPr>
      </w:pPr>
      <w:r w:rsidRPr="00986CA7">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583A3D" w:rsidRPr="00986CA7" w:rsidRDefault="00583A3D" w:rsidP="00583A3D">
      <w:pPr>
        <w:jc w:val="both"/>
        <w:rPr>
          <w:rFonts w:ascii="Arial" w:hAnsi="Arial" w:cs="Arial"/>
        </w:rPr>
      </w:pPr>
      <w:r w:rsidRPr="00986CA7">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583A3D" w:rsidRPr="00986CA7" w:rsidRDefault="00583A3D" w:rsidP="00583A3D">
      <w:pPr>
        <w:jc w:val="both"/>
        <w:rPr>
          <w:rFonts w:ascii="Arial" w:hAnsi="Arial" w:cs="Arial"/>
          <w:i/>
        </w:rPr>
      </w:pPr>
      <w:r w:rsidRPr="00986CA7">
        <w:rPr>
          <w:rFonts w:ascii="Arial" w:hAnsi="Arial" w:cs="Arial"/>
          <w:i/>
        </w:rPr>
        <w:t>“</w:t>
      </w:r>
      <w:r w:rsidRPr="00986CA7">
        <w:rPr>
          <w:rFonts w:ascii="Arial" w:hAnsi="Arial" w:cs="Arial"/>
          <w:b/>
          <w:i/>
        </w:rPr>
        <w:t>COMPETENCIA. LA AUTORIDAD QUE CALIFICA LA INFRACCIÓN DEBE FUNDAR SU</w:t>
      </w:r>
      <w:r w:rsidRPr="00986CA7">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583A3D" w:rsidRDefault="00583A3D" w:rsidP="00583A3D">
      <w:pPr>
        <w:jc w:val="both"/>
        <w:rPr>
          <w:rFonts w:ascii="Arial" w:hAnsi="Arial" w:cs="Arial"/>
          <w:i/>
        </w:rPr>
      </w:pPr>
      <w:r w:rsidRPr="00986CA7">
        <w:rPr>
          <w:rFonts w:ascii="Arial" w:hAnsi="Arial" w:cs="Arial"/>
          <w:b/>
          <w:i/>
        </w:rPr>
        <w:t>CALIFICACIÓN LEGAL DE LA INFRACCIÓN. REQUISITOS QUE DEBE REUNIR LA.</w:t>
      </w:r>
      <w:r w:rsidRPr="00986CA7">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w:t>
      </w:r>
    </w:p>
    <w:p w:rsidR="00583A3D" w:rsidRDefault="00583A3D" w:rsidP="00583A3D">
      <w:pPr>
        <w:jc w:val="both"/>
        <w:rPr>
          <w:rFonts w:ascii="Arial" w:hAnsi="Arial" w:cs="Arial"/>
          <w:i/>
        </w:rPr>
      </w:pPr>
    </w:p>
    <w:p w:rsidR="00583A3D" w:rsidRDefault="00583A3D" w:rsidP="00583A3D">
      <w:pPr>
        <w:jc w:val="both"/>
        <w:rPr>
          <w:rFonts w:ascii="Arial" w:hAnsi="Arial" w:cs="Arial"/>
          <w:i/>
        </w:rPr>
      </w:pPr>
    </w:p>
    <w:p w:rsidR="00583A3D" w:rsidRDefault="00583A3D" w:rsidP="00583A3D">
      <w:pPr>
        <w:jc w:val="both"/>
        <w:rPr>
          <w:rFonts w:ascii="Arial" w:hAnsi="Arial" w:cs="Arial"/>
          <w:i/>
        </w:rPr>
      </w:pPr>
    </w:p>
    <w:p w:rsidR="00583A3D" w:rsidRDefault="00583A3D" w:rsidP="00583A3D">
      <w:pPr>
        <w:jc w:val="both"/>
        <w:rPr>
          <w:rFonts w:ascii="Arial" w:hAnsi="Arial" w:cs="Arial"/>
          <w:i/>
        </w:rPr>
      </w:pPr>
    </w:p>
    <w:p w:rsidR="00583A3D" w:rsidRDefault="00583A3D" w:rsidP="00583A3D">
      <w:pPr>
        <w:jc w:val="both"/>
        <w:rPr>
          <w:rFonts w:ascii="Arial" w:hAnsi="Arial" w:cs="Arial"/>
          <w:i/>
        </w:rPr>
      </w:pPr>
    </w:p>
    <w:p w:rsidR="00583A3D" w:rsidRPr="00986CA7" w:rsidRDefault="00583A3D" w:rsidP="00583A3D">
      <w:pPr>
        <w:jc w:val="both"/>
        <w:rPr>
          <w:rFonts w:ascii="Arial" w:hAnsi="Arial" w:cs="Arial"/>
          <w:i/>
        </w:rPr>
      </w:pPr>
      <w:proofErr w:type="gramStart"/>
      <w:r w:rsidRPr="00986CA7">
        <w:rPr>
          <w:rFonts w:ascii="Arial" w:hAnsi="Arial" w:cs="Arial"/>
          <w:i/>
        </w:rPr>
        <w:t>público</w:t>
      </w:r>
      <w:proofErr w:type="gramEnd"/>
      <w:r w:rsidRPr="00986CA7">
        <w:rPr>
          <w:rFonts w:ascii="Arial" w:hAnsi="Arial" w:cs="Arial"/>
          <w:i/>
        </w:rPr>
        <w:t xml:space="preserve"> que calificó la boleta de infracción, los preceptos legales que se citan en la misma no pueden entenderse aplicados por autoridad competente, presupuesto necesario del acto de molestia, sin el cual no es dable que produzca efecto jurídico alguno en perjuicio del hoy actor. (Exp. 200/4ª Sala/08. Sentencia de fecha 16 de julio de 2008. Actor: Martin Rodolfo Muñoz.) </w:t>
      </w:r>
    </w:p>
    <w:p w:rsidR="00583A3D" w:rsidRPr="00530CE8" w:rsidRDefault="00583A3D" w:rsidP="00583A3D">
      <w:pPr>
        <w:jc w:val="both"/>
        <w:rPr>
          <w:rFonts w:ascii="Arial" w:hAnsi="Arial" w:cs="Arial"/>
        </w:rPr>
      </w:pPr>
      <w:r w:rsidRPr="00986CA7">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para el Gobierno y  Administración de los Municipios del Estado de Guanajuato, y articulo 282 primer párrafo del Código que regula esta materia,  sirve de apoyo el siguiente Criterio emitido por el Tribunal de Justicia Administrativa de nuestra Entidad Federativa: </w:t>
      </w:r>
    </w:p>
    <w:p w:rsidR="00583A3D" w:rsidRPr="00530CE8" w:rsidRDefault="00583A3D" w:rsidP="00583A3D">
      <w:pPr>
        <w:jc w:val="both"/>
        <w:rPr>
          <w:rFonts w:ascii="Arial" w:hAnsi="Arial" w:cs="Arial"/>
          <w:i/>
        </w:rPr>
      </w:pPr>
      <w:r w:rsidRPr="00986CA7">
        <w:rPr>
          <w:rFonts w:ascii="Arial" w:hAnsi="Arial" w:cs="Arial"/>
          <w:b/>
          <w:i/>
        </w:rPr>
        <w:t>CONTESTACIÓN DE LA DEMANDA. NO ES EL MEDIO PARA EXPRESAR LOS MOTIVOS Y FUNDAMENTOS DEL ACTO RECLAMADO.-</w:t>
      </w:r>
      <w:r w:rsidRPr="00986CA7">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986CA7">
        <w:rPr>
          <w:rFonts w:ascii="Arial" w:hAnsi="Arial" w:cs="Arial"/>
          <w:i/>
        </w:rPr>
        <w:t>Noe</w:t>
      </w:r>
      <w:proofErr w:type="spellEnd"/>
      <w:r w:rsidRPr="00986CA7">
        <w:rPr>
          <w:rFonts w:ascii="Arial" w:hAnsi="Arial" w:cs="Arial"/>
          <w:i/>
        </w:rPr>
        <w:t xml:space="preserve"> </w:t>
      </w:r>
      <w:proofErr w:type="spellStart"/>
      <w:r w:rsidRPr="00986CA7">
        <w:rPr>
          <w:rFonts w:ascii="Arial" w:hAnsi="Arial" w:cs="Arial"/>
          <w:i/>
        </w:rPr>
        <w:t>Mascot</w:t>
      </w:r>
      <w:proofErr w:type="spellEnd"/>
      <w:r w:rsidRPr="00986CA7">
        <w:rPr>
          <w:rFonts w:ascii="Arial" w:hAnsi="Arial" w:cs="Arial"/>
          <w:i/>
        </w:rPr>
        <w:t xml:space="preserve"> Uribe.)</w:t>
      </w:r>
    </w:p>
    <w:p w:rsidR="00583A3D" w:rsidRPr="00530CE8" w:rsidRDefault="00583A3D" w:rsidP="00583A3D">
      <w:pPr>
        <w:jc w:val="both"/>
        <w:rPr>
          <w:rFonts w:ascii="Arial" w:hAnsi="Arial" w:cs="Arial"/>
        </w:rPr>
      </w:pPr>
      <w:r w:rsidRPr="00986CA7">
        <w:rPr>
          <w:rFonts w:ascii="Arial" w:hAnsi="Arial" w:cs="Arial"/>
        </w:rPr>
        <w:t>De igual forma, tiene aplicación por analogía la Tesis: V-TA-2aS-70, Época Quinta, Instancia: Segunda Sección, Fuente: R.T.F.J.F.A. Quinta Época. Año IV. No. 48. Diciembre 2004, visible en la Página: 311, que reza:</w:t>
      </w:r>
    </w:p>
    <w:p w:rsidR="00583A3D" w:rsidRPr="00530CE8" w:rsidRDefault="00583A3D" w:rsidP="00583A3D">
      <w:pPr>
        <w:jc w:val="both"/>
        <w:rPr>
          <w:rFonts w:ascii="Arial" w:hAnsi="Arial" w:cs="Arial"/>
          <w:i/>
        </w:rPr>
      </w:pPr>
      <w:r w:rsidRPr="00986CA7">
        <w:rPr>
          <w:rFonts w:ascii="Arial" w:hAnsi="Arial" w:cs="Arial"/>
          <w:b/>
          <w:i/>
        </w:rPr>
        <w:t>FUNDAMENTACIÓN DE LA RESOLUCIÓN IMPUGNADA.- NO PUEDE MEJORARSE EN LA CONTESTACIÓN DE LA DEMANDA.-</w:t>
      </w:r>
      <w:r w:rsidRPr="00986CA7">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583A3D" w:rsidRPr="00986CA7" w:rsidRDefault="00583A3D" w:rsidP="00583A3D">
      <w:pPr>
        <w:jc w:val="both"/>
        <w:rPr>
          <w:rFonts w:ascii="Arial" w:eastAsia="Times New Roman" w:hAnsi="Arial" w:cs="Arial"/>
          <w:i/>
          <w:color w:val="000000"/>
        </w:rPr>
      </w:pPr>
      <w:r w:rsidRPr="00986CA7">
        <w:rPr>
          <w:rFonts w:ascii="Arial" w:eastAsia="Times New Roman" w:hAnsi="Arial" w:cs="Arial"/>
          <w:b/>
          <w:i/>
          <w:color w:val="000000"/>
        </w:rPr>
        <w:t xml:space="preserve">“FUNDAMENTACIÓN Y MOTIVACIÓN. DEBEN CONSTAR EN EL CUERPO DE LA RESOLUCIÓN Y NO EN DOCUMENTO DISTINTO. </w:t>
      </w:r>
      <w:r w:rsidRPr="00986CA7">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583A3D" w:rsidRDefault="00583A3D" w:rsidP="00583A3D">
      <w:pPr>
        <w:jc w:val="both"/>
        <w:rPr>
          <w:rFonts w:ascii="Arial" w:hAnsi="Arial" w:cs="Arial"/>
          <w:i/>
        </w:rPr>
      </w:pPr>
      <w:r w:rsidRPr="00986CA7">
        <w:rPr>
          <w:rFonts w:ascii="Arial" w:hAnsi="Arial" w:cs="Arial"/>
          <w:i/>
        </w:rPr>
        <w:t>“</w:t>
      </w:r>
      <w:r w:rsidRPr="00986CA7">
        <w:rPr>
          <w:rFonts w:ascii="Arial" w:hAnsi="Arial" w:cs="Arial"/>
          <w:b/>
          <w:i/>
        </w:rPr>
        <w:t>AUTORIDADES. FUNDAMENTACIÓN DE SUS ACTOS.-</w:t>
      </w:r>
      <w:r w:rsidRPr="00986CA7">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w:t>
      </w:r>
    </w:p>
    <w:p w:rsidR="00583A3D" w:rsidRDefault="00583A3D" w:rsidP="00583A3D">
      <w:pPr>
        <w:jc w:val="both"/>
        <w:rPr>
          <w:rFonts w:ascii="Arial" w:hAnsi="Arial" w:cs="Arial"/>
          <w:i/>
        </w:rPr>
      </w:pPr>
    </w:p>
    <w:p w:rsidR="00583A3D" w:rsidRDefault="00583A3D" w:rsidP="00583A3D">
      <w:pPr>
        <w:jc w:val="both"/>
        <w:rPr>
          <w:rFonts w:ascii="Arial" w:hAnsi="Arial" w:cs="Arial"/>
          <w:i/>
        </w:rPr>
      </w:pPr>
    </w:p>
    <w:p w:rsidR="00583A3D" w:rsidRDefault="00583A3D" w:rsidP="00583A3D">
      <w:pPr>
        <w:jc w:val="both"/>
        <w:rPr>
          <w:rFonts w:ascii="Arial" w:hAnsi="Arial" w:cs="Arial"/>
          <w:i/>
        </w:rPr>
      </w:pPr>
    </w:p>
    <w:p w:rsidR="00583A3D" w:rsidRDefault="00583A3D" w:rsidP="00583A3D">
      <w:pPr>
        <w:jc w:val="both"/>
        <w:rPr>
          <w:rFonts w:ascii="Arial" w:hAnsi="Arial" w:cs="Arial"/>
          <w:i/>
        </w:rPr>
      </w:pPr>
    </w:p>
    <w:p w:rsidR="00583A3D" w:rsidRPr="00530CE8" w:rsidRDefault="00583A3D" w:rsidP="00583A3D">
      <w:pPr>
        <w:jc w:val="both"/>
        <w:rPr>
          <w:rFonts w:ascii="Arial" w:hAnsi="Arial" w:cs="Arial"/>
          <w:i/>
        </w:rPr>
      </w:pPr>
      <w:proofErr w:type="gramStart"/>
      <w:r w:rsidRPr="00986CA7">
        <w:rPr>
          <w:rFonts w:ascii="Arial" w:hAnsi="Arial" w:cs="Arial"/>
          <w:i/>
        </w:rPr>
        <w:t>remotamente</w:t>
      </w:r>
      <w:proofErr w:type="gramEnd"/>
      <w:r w:rsidRPr="00986CA7">
        <w:rPr>
          <w:rFonts w:ascii="Arial" w:hAnsi="Arial" w:cs="Arial"/>
          <w:i/>
        </w:rPr>
        <w:t xml:space="preserv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583A3D" w:rsidRPr="00986CA7" w:rsidRDefault="00583A3D" w:rsidP="00583A3D">
      <w:pPr>
        <w:jc w:val="both"/>
        <w:rPr>
          <w:rFonts w:ascii="Arial" w:hAnsi="Arial" w:cs="Arial"/>
        </w:rPr>
      </w:pPr>
      <w:r w:rsidRPr="00986CA7">
        <w:rPr>
          <w:rFonts w:ascii="Arial" w:hAnsi="Arial" w:cs="Arial"/>
        </w:rPr>
        <w:t>Una vez satisfecha la pretensión de nulidad, se procede al estudio de las demás pretensiones de nulidad, se procede al estudio de las demás pretensiones:</w:t>
      </w:r>
    </w:p>
    <w:p w:rsidR="00583A3D" w:rsidRPr="00986CA7" w:rsidRDefault="00583A3D" w:rsidP="00583A3D">
      <w:pPr>
        <w:pStyle w:val="Prrafodelista"/>
        <w:numPr>
          <w:ilvl w:val="0"/>
          <w:numId w:val="1"/>
        </w:numPr>
        <w:jc w:val="both"/>
        <w:rPr>
          <w:rFonts w:ascii="Arial" w:hAnsi="Arial" w:cs="Arial"/>
        </w:rPr>
      </w:pPr>
      <w:r w:rsidRPr="00986CA7">
        <w:rPr>
          <w:rFonts w:ascii="Arial" w:hAnsi="Arial" w:cs="Arial"/>
        </w:rPr>
        <w:t>Devolución de la cantidad pagada indebidamente. En su demanda, el actor solicita que le sea devuelta la cantidad pagada indebidamente, junto con los  intereses que se hubieran generado.</w:t>
      </w:r>
    </w:p>
    <w:p w:rsidR="00583A3D" w:rsidRPr="00986CA7" w:rsidRDefault="00583A3D" w:rsidP="00583A3D">
      <w:pPr>
        <w:jc w:val="both"/>
        <w:rPr>
          <w:rFonts w:ascii="Arial" w:hAnsi="Arial" w:cs="Arial"/>
        </w:rPr>
      </w:pPr>
      <w:r w:rsidRPr="00986CA7">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583A3D" w:rsidRPr="00986CA7" w:rsidRDefault="00583A3D" w:rsidP="00583A3D">
      <w:pPr>
        <w:jc w:val="both"/>
        <w:rPr>
          <w:rFonts w:ascii="Arial" w:hAnsi="Arial" w:cs="Arial"/>
        </w:rPr>
      </w:pPr>
      <w:r w:rsidRPr="00986CA7">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583A3D" w:rsidRPr="00986CA7" w:rsidRDefault="00583A3D" w:rsidP="00583A3D">
      <w:pPr>
        <w:jc w:val="both"/>
        <w:rPr>
          <w:rFonts w:ascii="Arial" w:hAnsi="Arial" w:cs="Arial"/>
        </w:rPr>
      </w:pPr>
      <w:r w:rsidRPr="00986CA7">
        <w:rPr>
          <w:rFonts w:ascii="Arial" w:hAnsi="Arial" w:cs="Arial"/>
        </w:rPr>
        <w:t xml:space="preserve">Para acreditar el pago de la multa impuesta con motivo de la infracción combatida, la parte actora exhibe en su demanda la documental consistente en original de recibo oficial de pago número  52765 –AE, de fecha 7 siete  de febrero   de 2025 dos mil veinticinco. </w:t>
      </w:r>
    </w:p>
    <w:p w:rsidR="00583A3D" w:rsidRPr="00986CA7" w:rsidRDefault="00583A3D" w:rsidP="00583A3D">
      <w:pPr>
        <w:jc w:val="both"/>
        <w:rPr>
          <w:rFonts w:ascii="Arial" w:hAnsi="Arial" w:cs="Arial"/>
        </w:rPr>
      </w:pPr>
      <w:r w:rsidRPr="00986CA7">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583A3D" w:rsidRPr="00986CA7" w:rsidRDefault="00583A3D" w:rsidP="00583A3D">
      <w:pPr>
        <w:jc w:val="both"/>
        <w:rPr>
          <w:rFonts w:ascii="Arial" w:hAnsi="Arial" w:cs="Arial"/>
        </w:rPr>
      </w:pPr>
      <w:r w:rsidRPr="00986CA7">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583A3D" w:rsidRPr="00986CA7" w:rsidRDefault="00583A3D" w:rsidP="00583A3D">
      <w:pPr>
        <w:jc w:val="both"/>
        <w:rPr>
          <w:rFonts w:ascii="Arial" w:hAnsi="Arial" w:cs="Arial"/>
        </w:rPr>
      </w:pPr>
      <w:r w:rsidRPr="00986CA7">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583A3D" w:rsidRDefault="00583A3D" w:rsidP="00583A3D">
      <w:pPr>
        <w:jc w:val="both"/>
        <w:rPr>
          <w:rFonts w:ascii="Arial" w:hAnsi="Arial" w:cs="Arial"/>
        </w:rPr>
      </w:pPr>
      <w:r w:rsidRPr="00986CA7">
        <w:rPr>
          <w:rFonts w:ascii="Arial" w:hAnsi="Arial" w:cs="Arial"/>
        </w:rPr>
        <w:t xml:space="preserve">El artículo 45 de la Ley de Hacienda para los Municipios del Estado de Guanajuato, establece que </w:t>
      </w:r>
      <w:r w:rsidRPr="00986CA7">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986CA7">
        <w:rPr>
          <w:rFonts w:ascii="Arial" w:hAnsi="Arial" w:cs="Arial"/>
        </w:rPr>
        <w:t xml:space="preserve">, en ese sentido, se declara que la actualización es un concepto que opera de forma adminiculada o subyacente a toda devolución, pues el valor del dinero </w:t>
      </w:r>
    </w:p>
    <w:p w:rsidR="00583A3D" w:rsidRDefault="00583A3D" w:rsidP="00583A3D">
      <w:pPr>
        <w:jc w:val="both"/>
        <w:rPr>
          <w:rFonts w:ascii="Arial" w:hAnsi="Arial" w:cs="Arial"/>
        </w:rPr>
      </w:pPr>
    </w:p>
    <w:p w:rsidR="00583A3D" w:rsidRDefault="00583A3D" w:rsidP="00583A3D">
      <w:pPr>
        <w:jc w:val="both"/>
        <w:rPr>
          <w:rFonts w:ascii="Arial" w:hAnsi="Arial" w:cs="Arial"/>
        </w:rPr>
      </w:pPr>
    </w:p>
    <w:p w:rsidR="00583A3D" w:rsidRDefault="00583A3D" w:rsidP="00583A3D">
      <w:pPr>
        <w:jc w:val="both"/>
        <w:rPr>
          <w:rFonts w:ascii="Arial" w:hAnsi="Arial" w:cs="Arial"/>
        </w:rPr>
      </w:pPr>
    </w:p>
    <w:p w:rsidR="00583A3D" w:rsidRDefault="00583A3D" w:rsidP="00583A3D">
      <w:pPr>
        <w:jc w:val="both"/>
        <w:rPr>
          <w:rFonts w:ascii="Arial" w:hAnsi="Arial" w:cs="Arial"/>
        </w:rPr>
      </w:pPr>
    </w:p>
    <w:p w:rsidR="00583A3D" w:rsidRPr="00986CA7" w:rsidRDefault="00583A3D" w:rsidP="00583A3D">
      <w:pPr>
        <w:jc w:val="both"/>
        <w:rPr>
          <w:rFonts w:ascii="Arial" w:hAnsi="Arial" w:cs="Arial"/>
        </w:rPr>
      </w:pPr>
      <w:proofErr w:type="gramStart"/>
      <w:r w:rsidRPr="00986CA7">
        <w:rPr>
          <w:rFonts w:ascii="Arial" w:hAnsi="Arial" w:cs="Arial"/>
        </w:rPr>
        <w:t>está</w:t>
      </w:r>
      <w:proofErr w:type="gramEnd"/>
      <w:r w:rsidRPr="00986CA7">
        <w:rPr>
          <w:rFonts w:ascii="Arial" w:hAnsi="Arial" w:cs="Arial"/>
        </w:rPr>
        <w:t xml:space="preserve"> sujeto a factores externos que lo condicionan invariablemente, como la inflación o la depreciación monetaria.</w:t>
      </w:r>
    </w:p>
    <w:p w:rsidR="00583A3D" w:rsidRPr="00986CA7" w:rsidRDefault="00583A3D" w:rsidP="00583A3D">
      <w:pPr>
        <w:jc w:val="both"/>
        <w:rPr>
          <w:rFonts w:ascii="Arial" w:hAnsi="Arial" w:cs="Arial"/>
        </w:rPr>
      </w:pPr>
      <w:r w:rsidRPr="00986CA7">
        <w:rPr>
          <w:rFonts w:ascii="Arial" w:hAnsi="Arial" w:cs="Arial"/>
        </w:rPr>
        <w:t>Por lo tanto, la devolución cuyo momento asciende a la cantidad de $678.00 (Seiscientos setenta y ocho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w:t>
      </w:r>
      <w:r>
        <w:rPr>
          <w:rFonts w:ascii="Arial" w:hAnsi="Arial" w:cs="Arial"/>
        </w:rPr>
        <w:t xml:space="preserve"> disposición del contribuyente.</w:t>
      </w:r>
    </w:p>
    <w:p w:rsidR="00583A3D" w:rsidRPr="00986CA7" w:rsidRDefault="00583A3D" w:rsidP="00583A3D">
      <w:pPr>
        <w:jc w:val="both"/>
        <w:rPr>
          <w:rFonts w:ascii="Arial" w:hAnsi="Arial" w:cs="Arial"/>
        </w:rPr>
      </w:pPr>
      <w:r w:rsidRPr="00986CA7">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583A3D" w:rsidRPr="00986CA7" w:rsidRDefault="00583A3D" w:rsidP="00583A3D">
      <w:pPr>
        <w:jc w:val="both"/>
        <w:rPr>
          <w:rFonts w:ascii="Arial" w:hAnsi="Arial" w:cs="Arial"/>
        </w:rPr>
      </w:pPr>
      <w:r w:rsidRPr="00986CA7">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583A3D" w:rsidRPr="00986CA7" w:rsidRDefault="00583A3D" w:rsidP="00583A3D">
      <w:pPr>
        <w:jc w:val="both"/>
        <w:rPr>
          <w:rFonts w:ascii="Arial" w:hAnsi="Arial" w:cs="Arial"/>
        </w:rPr>
      </w:pPr>
      <w:r w:rsidRPr="00986CA7">
        <w:rPr>
          <w:rFonts w:ascii="Arial" w:hAnsi="Arial" w:cs="Arial"/>
        </w:rPr>
        <w:t>Del análisis a la porción normativa transcrita se advierte que la procedencia del pago de intereses en el supuesto mencionado, requiere la concurrencia de los siguientes elementos:</w:t>
      </w:r>
    </w:p>
    <w:p w:rsidR="00583A3D" w:rsidRPr="00986CA7" w:rsidRDefault="00583A3D" w:rsidP="00583A3D">
      <w:pPr>
        <w:pStyle w:val="Prrafodelista"/>
        <w:numPr>
          <w:ilvl w:val="0"/>
          <w:numId w:val="2"/>
        </w:numPr>
        <w:jc w:val="both"/>
        <w:rPr>
          <w:rFonts w:ascii="Arial" w:hAnsi="Arial" w:cs="Arial"/>
        </w:rPr>
      </w:pPr>
      <w:r w:rsidRPr="00986CA7">
        <w:rPr>
          <w:rFonts w:ascii="Arial" w:hAnsi="Arial" w:cs="Arial"/>
        </w:rPr>
        <w:t>El establecimiento de un crédito fiscal por la autoridad en contra de un contribuyente.</w:t>
      </w:r>
    </w:p>
    <w:p w:rsidR="00583A3D" w:rsidRPr="00986CA7" w:rsidRDefault="00583A3D" w:rsidP="00583A3D">
      <w:pPr>
        <w:pStyle w:val="Prrafodelista"/>
        <w:numPr>
          <w:ilvl w:val="0"/>
          <w:numId w:val="2"/>
        </w:numPr>
        <w:jc w:val="both"/>
        <w:rPr>
          <w:rFonts w:ascii="Arial" w:hAnsi="Arial" w:cs="Arial"/>
        </w:rPr>
      </w:pPr>
      <w:r w:rsidRPr="00986CA7">
        <w:rPr>
          <w:rFonts w:ascii="Arial" w:hAnsi="Arial" w:cs="Arial"/>
        </w:rPr>
        <w:t>La realización del pago de ese crédito fiscal por ese particular.</w:t>
      </w:r>
    </w:p>
    <w:p w:rsidR="00583A3D" w:rsidRPr="00986CA7" w:rsidRDefault="00583A3D" w:rsidP="00583A3D">
      <w:pPr>
        <w:pStyle w:val="Prrafodelista"/>
        <w:numPr>
          <w:ilvl w:val="0"/>
          <w:numId w:val="2"/>
        </w:numPr>
        <w:jc w:val="both"/>
        <w:rPr>
          <w:rFonts w:ascii="Arial" w:hAnsi="Arial" w:cs="Arial"/>
        </w:rPr>
      </w:pPr>
      <w:r w:rsidRPr="00986CA7">
        <w:rPr>
          <w:rFonts w:ascii="Arial" w:hAnsi="Arial" w:cs="Arial"/>
        </w:rPr>
        <w:t>La inconformidad del contribuyente con el crédito fiscal pagado, manifiesta a través del ejercicio de algún medio de defensa legal.</w:t>
      </w:r>
    </w:p>
    <w:p w:rsidR="00583A3D" w:rsidRPr="00986CA7" w:rsidRDefault="00583A3D" w:rsidP="00583A3D">
      <w:pPr>
        <w:pStyle w:val="Prrafodelista"/>
        <w:numPr>
          <w:ilvl w:val="0"/>
          <w:numId w:val="2"/>
        </w:numPr>
        <w:jc w:val="both"/>
        <w:rPr>
          <w:rFonts w:ascii="Arial" w:hAnsi="Arial" w:cs="Arial"/>
        </w:rPr>
      </w:pPr>
      <w:r w:rsidRPr="00986CA7">
        <w:rPr>
          <w:rFonts w:ascii="Arial" w:hAnsi="Arial" w:cs="Arial"/>
        </w:rPr>
        <w:t>La resolución de la impugnación a favor del particular inconforme, declarando la nulidad del crédito fiscal.</w:t>
      </w:r>
    </w:p>
    <w:p w:rsidR="00583A3D" w:rsidRPr="00986CA7" w:rsidRDefault="00583A3D" w:rsidP="00583A3D">
      <w:pPr>
        <w:jc w:val="both"/>
        <w:rPr>
          <w:rFonts w:ascii="Arial" w:hAnsi="Arial" w:cs="Arial"/>
        </w:rPr>
      </w:pPr>
      <w:r w:rsidRPr="00986CA7">
        <w:rPr>
          <w:rFonts w:ascii="Arial" w:hAnsi="Arial" w:cs="Arial"/>
        </w:rPr>
        <w:t>Con base a lo anterior, se colige que en el caso sí procede el pago de intereses ya que concurren los elementos apuntados, a saber: 1) Por la comisión de la falta administrativa asentada en la boleta de infracción,  número  de folio 196651, de fecha 6 seis de febrero del año 2025 dos mil veinticinco, se impuso al actor una sanción económica; 2) Este realizó el pago de esa multa el día 7 siete  de febrero de 2025 dos mil veinticinco, tal como se desprende del recibo de pago No. 52765 -AE, y  3) En contra de la boleta de infracción se promovió el demanda de juicio de nulidad.</w:t>
      </w:r>
    </w:p>
    <w:p w:rsidR="00583A3D" w:rsidRPr="00986CA7" w:rsidRDefault="00583A3D" w:rsidP="00583A3D">
      <w:pPr>
        <w:jc w:val="both"/>
        <w:rPr>
          <w:rFonts w:ascii="Arial" w:hAnsi="Arial" w:cs="Arial"/>
        </w:rPr>
      </w:pPr>
      <w:r w:rsidRPr="00986CA7">
        <w:rPr>
          <w:rFonts w:ascii="Arial" w:hAnsi="Arial" w:cs="Arial"/>
        </w:rPr>
        <w:t>Luego entonces, este juzgador estima que el pago de intereses debe formar   parte de la sentencia porque al declararse la nulidad total de la boleta de infracción,  número  de folio 196651 de fecha 6 seis  de febrero  del año 2025 dos mil veinticinco,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Artículo 33. Cuando no se pague un crédito fiscal en la fecha o dentro del plazo señalado en las disposiciones respectivas, se cobrarán recargos a la tasa del 3% mensual.</w:t>
      </w:r>
    </w:p>
    <w:p w:rsidR="00583A3D" w:rsidRPr="00986CA7" w:rsidRDefault="00583A3D" w:rsidP="00583A3D">
      <w:pPr>
        <w:jc w:val="both"/>
        <w:rPr>
          <w:rFonts w:ascii="Arial" w:hAnsi="Arial" w:cs="Arial"/>
        </w:rPr>
      </w:pPr>
    </w:p>
    <w:p w:rsidR="00583A3D" w:rsidRDefault="00583A3D" w:rsidP="00583A3D">
      <w:pPr>
        <w:jc w:val="both"/>
        <w:rPr>
          <w:rFonts w:ascii="Arial" w:hAnsi="Arial" w:cs="Arial"/>
        </w:rPr>
      </w:pPr>
    </w:p>
    <w:p w:rsidR="00583A3D" w:rsidRDefault="00583A3D" w:rsidP="00583A3D">
      <w:pPr>
        <w:jc w:val="both"/>
        <w:rPr>
          <w:rFonts w:ascii="Arial" w:hAnsi="Arial" w:cs="Arial"/>
        </w:rPr>
      </w:pPr>
    </w:p>
    <w:p w:rsidR="00583A3D" w:rsidRDefault="00583A3D" w:rsidP="00583A3D">
      <w:pPr>
        <w:jc w:val="both"/>
        <w:rPr>
          <w:rFonts w:ascii="Arial" w:hAnsi="Arial" w:cs="Arial"/>
        </w:rPr>
      </w:pPr>
    </w:p>
    <w:p w:rsidR="00583A3D" w:rsidRPr="00986CA7" w:rsidRDefault="00583A3D" w:rsidP="00583A3D">
      <w:pPr>
        <w:jc w:val="both"/>
        <w:rPr>
          <w:rFonts w:ascii="Arial" w:hAnsi="Arial" w:cs="Arial"/>
        </w:rPr>
      </w:pPr>
      <w:r w:rsidRPr="00986CA7">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583A3D" w:rsidRPr="00986CA7" w:rsidRDefault="00583A3D" w:rsidP="00583A3D">
      <w:pPr>
        <w:jc w:val="both"/>
        <w:rPr>
          <w:rFonts w:ascii="Arial" w:hAnsi="Arial" w:cs="Arial"/>
        </w:rPr>
      </w:pPr>
      <w:r w:rsidRPr="00986CA7">
        <w:rPr>
          <w:rFonts w:ascii="Arial" w:hAnsi="Arial" w:cs="Arial"/>
        </w:rPr>
        <w:t>Cuando se conceda prórroga o autorización para pagar en parcialidades los créditos fiscales, se causarán recargos sobre el saldo insoluto a la tasa del 2% mensual.</w:t>
      </w:r>
    </w:p>
    <w:p w:rsidR="00583A3D" w:rsidRPr="00986CA7" w:rsidRDefault="00583A3D" w:rsidP="00583A3D">
      <w:pPr>
        <w:jc w:val="both"/>
        <w:rPr>
          <w:rFonts w:ascii="Arial" w:hAnsi="Arial" w:cs="Arial"/>
        </w:rPr>
      </w:pPr>
      <w:r w:rsidRPr="00986CA7">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583A3D" w:rsidRPr="00986CA7" w:rsidRDefault="00583A3D" w:rsidP="00583A3D">
      <w:pPr>
        <w:jc w:val="both"/>
        <w:rPr>
          <w:rFonts w:ascii="Arial" w:hAnsi="Arial" w:cs="Arial"/>
        </w:rPr>
      </w:pPr>
      <w:r w:rsidRPr="00986CA7">
        <w:rPr>
          <w:rFonts w:ascii="Arial" w:hAnsi="Arial" w:cs="Arial"/>
        </w:rPr>
        <w:t>Sirve de apoyo a lo anterior la tesis aislada XVI. 1º. A.T.13 A (10</w:t>
      </w:r>
      <w:proofErr w:type="gramStart"/>
      <w:r w:rsidRPr="00986CA7">
        <w:rPr>
          <w:rFonts w:ascii="Arial" w:hAnsi="Arial" w:cs="Arial"/>
        </w:rPr>
        <w:t>ª .</w:t>
      </w:r>
      <w:proofErr w:type="gramEnd"/>
      <w:r w:rsidRPr="00986CA7">
        <w:rPr>
          <w:rFonts w:ascii="Arial" w:hAnsi="Arial" w:cs="Arial"/>
        </w:rPr>
        <w:t>) sostenida por el Primer Tribunal Colegiado en materias Administrativa y de Trabajo del Décimo Sexto Circuito, que señala:</w:t>
      </w:r>
    </w:p>
    <w:p w:rsidR="00583A3D" w:rsidRPr="00D43863" w:rsidRDefault="00583A3D" w:rsidP="00583A3D">
      <w:pPr>
        <w:jc w:val="both"/>
        <w:rPr>
          <w:rFonts w:ascii="Arial" w:hAnsi="Arial" w:cs="Arial"/>
          <w:i/>
        </w:rPr>
      </w:pPr>
      <w:r w:rsidRPr="00986CA7">
        <w:rPr>
          <w:rFonts w:ascii="Arial" w:hAnsi="Arial" w:cs="Arial"/>
          <w:i/>
        </w:rPr>
        <w:t>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583A3D" w:rsidRPr="00986CA7" w:rsidRDefault="00583A3D" w:rsidP="00583A3D">
      <w:pPr>
        <w:jc w:val="both"/>
        <w:rPr>
          <w:rFonts w:ascii="Arial" w:hAnsi="Arial" w:cs="Arial"/>
        </w:rPr>
      </w:pPr>
      <w:r w:rsidRPr="00986CA7">
        <w:rPr>
          <w:rFonts w:ascii="Arial" w:hAnsi="Arial" w:cs="Arial"/>
          <w:b/>
        </w:rPr>
        <w:t>SEXTO.-</w:t>
      </w:r>
      <w:r w:rsidRPr="00986CA7">
        <w:rPr>
          <w:rFonts w:ascii="Arial" w:hAnsi="Arial" w:cs="Arial"/>
        </w:rPr>
        <w:t xml:space="preserve"> Con base en todo lo expuesto, quien juzga decreta la </w:t>
      </w:r>
      <w:r w:rsidRPr="00986CA7">
        <w:rPr>
          <w:rFonts w:ascii="Arial" w:hAnsi="Arial" w:cs="Arial"/>
          <w:b/>
        </w:rPr>
        <w:t>ILEGALIDAD Y NULIDAD TOTAL DE LOS ACTOS ADMINISTRATIVOS IMPUGNADOS</w:t>
      </w:r>
      <w:r w:rsidRPr="00986CA7">
        <w:rPr>
          <w:rFonts w:ascii="Arial" w:hAnsi="Arial" w:cs="Arial"/>
        </w:rPr>
        <w:t>,  para el efecto de que la demandada, en el término de quince días,  después de que cause estado la presente resolución:</w:t>
      </w:r>
    </w:p>
    <w:p w:rsidR="00583A3D" w:rsidRPr="00530CE8" w:rsidRDefault="00583A3D" w:rsidP="00583A3D">
      <w:pPr>
        <w:pStyle w:val="Prrafodelista"/>
        <w:numPr>
          <w:ilvl w:val="0"/>
          <w:numId w:val="5"/>
        </w:numPr>
        <w:jc w:val="both"/>
        <w:rPr>
          <w:rFonts w:ascii="Arial" w:hAnsi="Arial" w:cs="Arial"/>
        </w:rPr>
      </w:pPr>
      <w:r w:rsidRPr="00986CA7">
        <w:rPr>
          <w:rFonts w:ascii="Arial" w:hAnsi="Arial" w:cs="Arial"/>
        </w:rPr>
        <w:t>Deje  sin efectos boleta de infracción,  número  de folio  196651 de fecha 6 seis de febrero  del año 2025 dos mil veinticinco  y  recibo de pago No. 52765 –AE, de fecha 7 siete de febrero   de 2025 dos mil veinticinco.</w:t>
      </w:r>
    </w:p>
    <w:p w:rsidR="00583A3D" w:rsidRDefault="00583A3D" w:rsidP="00583A3D">
      <w:pPr>
        <w:pStyle w:val="Prrafodelista"/>
        <w:numPr>
          <w:ilvl w:val="0"/>
          <w:numId w:val="5"/>
        </w:numPr>
        <w:jc w:val="both"/>
        <w:rPr>
          <w:rFonts w:ascii="Arial" w:hAnsi="Arial" w:cs="Arial"/>
        </w:rPr>
      </w:pPr>
      <w:r w:rsidRPr="00986CA7">
        <w:rPr>
          <w:rFonts w:ascii="Arial" w:hAnsi="Arial" w:cs="Arial"/>
        </w:rPr>
        <w:t xml:space="preserve"> Y    como consecuencia de lo anterior, la  demandada,  deberá hacer los trámites necesarios para que se  haga al actor  la devolución  de  la cantidad de </w:t>
      </w:r>
      <w:r w:rsidRPr="00986CA7">
        <w:rPr>
          <w:rFonts w:ascii="Arial" w:hAnsi="Arial" w:cs="Arial"/>
          <w:b/>
        </w:rPr>
        <w:t>$678.00 (Seiscientos setenta y ocho pesos 00/100 M.N.)</w:t>
      </w:r>
      <w:r w:rsidRPr="00986CA7">
        <w:rPr>
          <w:rFonts w:ascii="Arial" w:hAnsi="Arial" w:cs="Arial"/>
        </w:rPr>
        <w:t>, cantidad que erogó el actor por concepto de pago de multa, más los intereses del 3% mensual sobre la cantidad pagada por el actor, mismos que   deberán ser pagados desde la fecha en que se realizó el pago, así como las actualizaciones que se generen,   y se cubrirán por cada mes o fracción que</w:t>
      </w:r>
    </w:p>
    <w:p w:rsidR="00583A3D" w:rsidRDefault="00583A3D" w:rsidP="00583A3D">
      <w:pPr>
        <w:jc w:val="both"/>
        <w:rPr>
          <w:rFonts w:ascii="Arial" w:hAnsi="Arial" w:cs="Arial"/>
        </w:rPr>
      </w:pPr>
    </w:p>
    <w:p w:rsidR="00583A3D" w:rsidRDefault="00583A3D" w:rsidP="00583A3D">
      <w:pPr>
        <w:jc w:val="both"/>
        <w:rPr>
          <w:rFonts w:ascii="Arial" w:hAnsi="Arial" w:cs="Arial"/>
        </w:rPr>
      </w:pPr>
    </w:p>
    <w:p w:rsidR="00583A3D" w:rsidRDefault="00583A3D" w:rsidP="00583A3D">
      <w:pPr>
        <w:jc w:val="both"/>
        <w:rPr>
          <w:rFonts w:ascii="Arial" w:hAnsi="Arial" w:cs="Arial"/>
        </w:rPr>
      </w:pPr>
    </w:p>
    <w:p w:rsidR="00583A3D" w:rsidRDefault="00583A3D" w:rsidP="00583A3D">
      <w:pPr>
        <w:jc w:val="both"/>
        <w:rPr>
          <w:rFonts w:ascii="Arial" w:hAnsi="Arial" w:cs="Arial"/>
        </w:rPr>
      </w:pPr>
    </w:p>
    <w:p w:rsidR="00583A3D" w:rsidRPr="00D43863" w:rsidRDefault="00583A3D" w:rsidP="00583A3D">
      <w:pPr>
        <w:jc w:val="both"/>
        <w:rPr>
          <w:rFonts w:ascii="Arial" w:hAnsi="Arial" w:cs="Arial"/>
        </w:rPr>
      </w:pPr>
    </w:p>
    <w:p w:rsidR="00583A3D" w:rsidRPr="00D43863" w:rsidRDefault="00583A3D" w:rsidP="00583A3D">
      <w:pPr>
        <w:pStyle w:val="Prrafodelista"/>
        <w:jc w:val="both"/>
        <w:rPr>
          <w:rFonts w:ascii="Arial" w:hAnsi="Arial" w:cs="Arial"/>
        </w:rPr>
      </w:pPr>
      <w:proofErr w:type="gramStart"/>
      <w:r w:rsidRPr="00D43863">
        <w:rPr>
          <w:rFonts w:ascii="Arial" w:hAnsi="Arial" w:cs="Arial"/>
        </w:rPr>
        <w:t>transcurra</w:t>
      </w:r>
      <w:proofErr w:type="gramEnd"/>
      <w:r w:rsidRPr="00D43863">
        <w:rPr>
          <w:rFonts w:ascii="Arial" w:hAnsi="Arial" w:cs="Arial"/>
        </w:rPr>
        <w:t>, desde esa fecha hasta aquella en que se realice el pago o devolución correspondiente.</w:t>
      </w:r>
    </w:p>
    <w:p w:rsidR="00583A3D" w:rsidRPr="00986CA7" w:rsidRDefault="00583A3D" w:rsidP="00583A3D">
      <w:pPr>
        <w:pStyle w:val="Prrafodelista"/>
        <w:numPr>
          <w:ilvl w:val="0"/>
          <w:numId w:val="5"/>
        </w:numPr>
        <w:jc w:val="both"/>
        <w:rPr>
          <w:rFonts w:ascii="Arial" w:hAnsi="Arial" w:cs="Arial"/>
        </w:rPr>
      </w:pPr>
      <w:r w:rsidRPr="00986CA7">
        <w:rPr>
          <w:rFonts w:ascii="Arial" w:hAnsi="Arial" w:cs="Arial"/>
        </w:rPr>
        <w:t>Borrar  algún registro que se hubieres hecho por consecuencia del acto administrativo impugnado, (en la inteligencia de que hubiese existido alguna inscripción o registro).</w:t>
      </w:r>
    </w:p>
    <w:p w:rsidR="00583A3D" w:rsidRPr="00986CA7" w:rsidRDefault="00583A3D" w:rsidP="00583A3D">
      <w:pPr>
        <w:jc w:val="both"/>
        <w:rPr>
          <w:rFonts w:ascii="Arial" w:hAnsi="Arial" w:cs="Arial"/>
        </w:rPr>
      </w:pPr>
      <w:r w:rsidRPr="00986CA7">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Guanajuato.------------------------</w:t>
      </w:r>
      <w:r>
        <w:rPr>
          <w:rFonts w:ascii="Arial" w:hAnsi="Arial" w:cs="Arial"/>
        </w:rPr>
        <w:t>------</w:t>
      </w:r>
    </w:p>
    <w:p w:rsidR="00583A3D" w:rsidRPr="00986CA7" w:rsidRDefault="00583A3D" w:rsidP="00583A3D">
      <w:pPr>
        <w:jc w:val="both"/>
        <w:rPr>
          <w:rFonts w:ascii="Arial" w:hAnsi="Arial" w:cs="Arial"/>
        </w:rPr>
      </w:pPr>
      <w:r w:rsidRPr="00986CA7">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número  de folio  196651 de fecha 6 seis  de febrero del año 2025 dos mil veinticinco,  recibo de pago No. 52765 –AE, de fecha 7 siete  de febrero   de 2025 dos mil veinticinco,  y   la devolución  de  la cantidad de </w:t>
      </w:r>
      <w:r w:rsidRPr="00986CA7">
        <w:rPr>
          <w:rFonts w:ascii="Arial" w:hAnsi="Arial" w:cs="Arial"/>
          <w:b/>
        </w:rPr>
        <w:t>$678.00 (Seiscientos setenta y ocho  pesos 00/100 M.N.)</w:t>
      </w:r>
      <w:r w:rsidRPr="00986CA7">
        <w:rPr>
          <w:rFonts w:ascii="Arial" w:hAnsi="Arial" w:cs="Arial"/>
        </w:rPr>
        <w:t>,   se reconoce el pago de los  intereses  del 3% mensual sobre la cantidad pagada por el actor,  mismos que deberán pagarse desde la fecha en que se realizó el pago,  así como las actualizaciones que se generen, y se cubrirá por cada mes o fracción que transcurra,   borrar algún registro que se hubieres hecho por consecuencia del acto administrativo impugnado, (en la inteligencia de que hubiese existido alguna inscripción o registro).</w:t>
      </w:r>
    </w:p>
    <w:p w:rsidR="00583A3D" w:rsidRPr="00986CA7" w:rsidRDefault="00583A3D" w:rsidP="00583A3D">
      <w:pPr>
        <w:jc w:val="both"/>
        <w:rPr>
          <w:rFonts w:ascii="Arial" w:hAnsi="Arial" w:cs="Arial"/>
        </w:rPr>
      </w:pPr>
      <w:r w:rsidRPr="00986CA7">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583A3D" w:rsidRPr="00986CA7" w:rsidRDefault="00583A3D" w:rsidP="00583A3D">
      <w:pPr>
        <w:jc w:val="both"/>
        <w:rPr>
          <w:rFonts w:ascii="Arial" w:hAnsi="Arial" w:cs="Arial"/>
        </w:rPr>
      </w:pPr>
      <w:r w:rsidRPr="00986CA7">
        <w:rPr>
          <w:rFonts w:ascii="Arial" w:hAnsi="Arial" w:cs="Arial"/>
          <w:b/>
        </w:rPr>
        <w:t>SEPTIMO.-</w:t>
      </w:r>
      <w:r w:rsidRPr="00986CA7">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583A3D" w:rsidRPr="00986CA7" w:rsidRDefault="00583A3D" w:rsidP="00583A3D">
      <w:pPr>
        <w:jc w:val="both"/>
        <w:rPr>
          <w:rFonts w:ascii="Arial" w:hAnsi="Arial" w:cs="Arial"/>
        </w:rPr>
      </w:pPr>
      <w:r w:rsidRPr="00986CA7">
        <w:rPr>
          <w:rFonts w:ascii="Arial" w:hAnsi="Arial" w:cs="Arial"/>
        </w:rPr>
        <w:t>El actor ofreció  las siguientes pruebas:</w:t>
      </w:r>
    </w:p>
    <w:p w:rsidR="00583A3D" w:rsidRPr="00986CA7" w:rsidRDefault="00583A3D" w:rsidP="00583A3D">
      <w:pPr>
        <w:pStyle w:val="Prrafodelista"/>
        <w:numPr>
          <w:ilvl w:val="0"/>
          <w:numId w:val="3"/>
        </w:numPr>
        <w:jc w:val="both"/>
        <w:rPr>
          <w:rFonts w:ascii="Arial" w:hAnsi="Arial" w:cs="Arial"/>
        </w:rPr>
      </w:pPr>
      <w:r w:rsidRPr="00986CA7">
        <w:rPr>
          <w:rFonts w:ascii="Arial" w:hAnsi="Arial" w:cs="Arial"/>
        </w:rPr>
        <w:t>Recibo de pago folio   52765 –AE, de fecha 7 siete  de febrero   de 2025 dos mil veinticinco.</w:t>
      </w:r>
    </w:p>
    <w:p w:rsidR="00583A3D" w:rsidRPr="00986CA7" w:rsidRDefault="00583A3D" w:rsidP="00583A3D">
      <w:pPr>
        <w:pStyle w:val="Prrafodelista"/>
        <w:numPr>
          <w:ilvl w:val="0"/>
          <w:numId w:val="3"/>
        </w:numPr>
        <w:jc w:val="both"/>
        <w:rPr>
          <w:rFonts w:ascii="Arial" w:hAnsi="Arial" w:cs="Arial"/>
        </w:rPr>
      </w:pPr>
      <w:r w:rsidRPr="00986CA7">
        <w:rPr>
          <w:rFonts w:ascii="Arial" w:hAnsi="Arial" w:cs="Arial"/>
        </w:rPr>
        <w:t>Copia simple de boleta de infracción 196651 de fecha 6 seis  de febrero del año 2025 dos mil veinticinco.</w:t>
      </w:r>
    </w:p>
    <w:p w:rsidR="00583A3D" w:rsidRPr="00986CA7" w:rsidRDefault="00583A3D" w:rsidP="00583A3D">
      <w:pPr>
        <w:jc w:val="both"/>
        <w:rPr>
          <w:rFonts w:ascii="Arial" w:hAnsi="Arial" w:cs="Arial"/>
        </w:rPr>
      </w:pPr>
      <w:r w:rsidRPr="00986CA7">
        <w:rPr>
          <w:rFonts w:ascii="Arial" w:hAnsi="Arial" w:cs="Arial"/>
        </w:rPr>
        <w:t>Documental   que se le da valor probatorio para acreditar la existencia del acto administrativo que se combate dentro de este                                                                                                                                                                                                                                                                                                          proceso, así como el interés jurídico del actor.</w:t>
      </w:r>
    </w:p>
    <w:p w:rsidR="00583A3D" w:rsidRPr="00986CA7" w:rsidRDefault="00583A3D" w:rsidP="00583A3D">
      <w:pPr>
        <w:jc w:val="both"/>
        <w:rPr>
          <w:rFonts w:ascii="Arial" w:hAnsi="Arial" w:cs="Arial"/>
        </w:rPr>
      </w:pPr>
      <w:r w:rsidRPr="00986CA7">
        <w:rPr>
          <w:rFonts w:ascii="Arial" w:hAnsi="Arial" w:cs="Arial"/>
        </w:rPr>
        <w:t>Las autoridades demandas ofrecieron   las siguientes pruebas:</w:t>
      </w:r>
    </w:p>
    <w:p w:rsidR="00583A3D" w:rsidRPr="00986CA7" w:rsidRDefault="00583A3D" w:rsidP="00583A3D">
      <w:pPr>
        <w:pStyle w:val="Prrafodelista"/>
        <w:numPr>
          <w:ilvl w:val="0"/>
          <w:numId w:val="4"/>
        </w:numPr>
        <w:jc w:val="both"/>
        <w:rPr>
          <w:rFonts w:ascii="Arial" w:hAnsi="Arial" w:cs="Arial"/>
        </w:rPr>
      </w:pPr>
      <w:r w:rsidRPr="00986CA7">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583A3D" w:rsidRDefault="00583A3D" w:rsidP="00583A3D">
      <w:pPr>
        <w:pStyle w:val="Prrafodelista"/>
        <w:numPr>
          <w:ilvl w:val="0"/>
          <w:numId w:val="3"/>
        </w:numPr>
        <w:jc w:val="both"/>
        <w:rPr>
          <w:rFonts w:ascii="Arial" w:hAnsi="Arial" w:cs="Arial"/>
        </w:rPr>
      </w:pPr>
      <w:r w:rsidRPr="00986CA7">
        <w:rPr>
          <w:rFonts w:ascii="Arial" w:hAnsi="Arial" w:cs="Arial"/>
        </w:rPr>
        <w:t>Copias certificadas de boleta de infracción,  número  de folio  196651 de fecha 6 seis  de febrero del año 2025 dos mil veinticinco  y , documental que ya fue valorada dentro de este juicio y recibo de pago folio   No. 52765 –AE, de fecha 7 siete  de febrero   de 2025 dos mil veinticinco.</w:t>
      </w:r>
    </w:p>
    <w:p w:rsidR="00583A3D" w:rsidRDefault="00583A3D" w:rsidP="00583A3D">
      <w:pPr>
        <w:jc w:val="both"/>
        <w:rPr>
          <w:rFonts w:ascii="Arial" w:hAnsi="Arial" w:cs="Arial"/>
        </w:rPr>
      </w:pPr>
    </w:p>
    <w:p w:rsidR="00583A3D" w:rsidRDefault="00583A3D" w:rsidP="00583A3D">
      <w:pPr>
        <w:jc w:val="both"/>
        <w:rPr>
          <w:rFonts w:ascii="Arial" w:hAnsi="Arial" w:cs="Arial"/>
        </w:rPr>
      </w:pPr>
    </w:p>
    <w:p w:rsidR="00583A3D" w:rsidRDefault="00583A3D" w:rsidP="00583A3D">
      <w:pPr>
        <w:jc w:val="both"/>
        <w:rPr>
          <w:rFonts w:ascii="Arial" w:hAnsi="Arial" w:cs="Arial"/>
        </w:rPr>
      </w:pPr>
    </w:p>
    <w:p w:rsidR="00583A3D" w:rsidRDefault="00583A3D" w:rsidP="00583A3D">
      <w:pPr>
        <w:jc w:val="both"/>
        <w:rPr>
          <w:rFonts w:ascii="Arial" w:hAnsi="Arial" w:cs="Arial"/>
        </w:rPr>
      </w:pPr>
    </w:p>
    <w:p w:rsidR="00583A3D" w:rsidRDefault="00583A3D" w:rsidP="00583A3D">
      <w:pPr>
        <w:jc w:val="both"/>
        <w:rPr>
          <w:rFonts w:ascii="Arial" w:hAnsi="Arial" w:cs="Arial"/>
        </w:rPr>
      </w:pPr>
    </w:p>
    <w:p w:rsidR="00583A3D" w:rsidRPr="00986CA7" w:rsidRDefault="00583A3D" w:rsidP="00583A3D">
      <w:pPr>
        <w:jc w:val="both"/>
        <w:rPr>
          <w:rFonts w:ascii="Arial" w:hAnsi="Arial" w:cs="Arial"/>
        </w:rPr>
      </w:pPr>
      <w:r w:rsidRPr="00530CE8">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r w:rsidRPr="00530CE8">
        <w:rPr>
          <w:rFonts w:ascii="Arial" w:hAnsi="Arial" w:cs="Arial"/>
        </w:rPr>
        <w:t xml:space="preserve">------ </w:t>
      </w:r>
    </w:p>
    <w:p w:rsidR="00583A3D" w:rsidRDefault="00583A3D" w:rsidP="00583A3D">
      <w:pPr>
        <w:jc w:val="center"/>
        <w:rPr>
          <w:rFonts w:ascii="Arial" w:hAnsi="Arial" w:cs="Arial"/>
          <w:b/>
        </w:rPr>
      </w:pPr>
    </w:p>
    <w:p w:rsidR="00583A3D" w:rsidRPr="00986CA7" w:rsidRDefault="00583A3D" w:rsidP="00583A3D">
      <w:pPr>
        <w:jc w:val="center"/>
        <w:rPr>
          <w:rFonts w:ascii="Arial" w:hAnsi="Arial" w:cs="Arial"/>
          <w:b/>
        </w:rPr>
      </w:pPr>
      <w:r w:rsidRPr="00986CA7">
        <w:rPr>
          <w:rFonts w:ascii="Arial" w:hAnsi="Arial" w:cs="Arial"/>
          <w:b/>
        </w:rPr>
        <w:t>R E S U E L V E</w:t>
      </w:r>
    </w:p>
    <w:p w:rsidR="00583A3D" w:rsidRPr="00986CA7" w:rsidRDefault="00583A3D" w:rsidP="00583A3D">
      <w:pPr>
        <w:jc w:val="both"/>
        <w:rPr>
          <w:rFonts w:ascii="Arial" w:hAnsi="Arial" w:cs="Arial"/>
        </w:rPr>
      </w:pPr>
      <w:r w:rsidRPr="00986CA7">
        <w:rPr>
          <w:rFonts w:ascii="Arial" w:hAnsi="Arial" w:cs="Arial"/>
          <w:b/>
        </w:rPr>
        <w:t>PRIMERO.-</w:t>
      </w:r>
      <w:r w:rsidRPr="00986CA7">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986CA7">
        <w:rPr>
          <w:rFonts w:ascii="Arial" w:hAnsi="Arial" w:cs="Arial"/>
        </w:rPr>
        <w:t>----------</w:t>
      </w:r>
    </w:p>
    <w:p w:rsidR="00583A3D" w:rsidRPr="00986CA7" w:rsidRDefault="00583A3D" w:rsidP="00583A3D">
      <w:pPr>
        <w:jc w:val="both"/>
        <w:rPr>
          <w:rFonts w:ascii="Arial" w:hAnsi="Arial" w:cs="Arial"/>
        </w:rPr>
      </w:pPr>
      <w:r w:rsidRPr="00986CA7">
        <w:rPr>
          <w:rFonts w:ascii="Arial" w:hAnsi="Arial" w:cs="Arial"/>
          <w:b/>
        </w:rPr>
        <w:t>SEGUNDO.-</w:t>
      </w:r>
      <w:r w:rsidRPr="00986CA7">
        <w:rPr>
          <w:rFonts w:ascii="Arial" w:hAnsi="Arial" w:cs="Arial"/>
        </w:rPr>
        <w:t xml:space="preserve"> </w:t>
      </w:r>
      <w:r w:rsidRPr="00986CA7">
        <w:rPr>
          <w:rFonts w:ascii="Arial" w:hAnsi="Arial" w:cs="Arial"/>
          <w:b/>
        </w:rPr>
        <w:t>NO SE SOBRESEE EL PRESENTE PROCESO</w:t>
      </w:r>
      <w:r w:rsidRPr="00986CA7">
        <w:rPr>
          <w:rFonts w:ascii="Arial" w:hAnsi="Arial" w:cs="Arial"/>
        </w:rPr>
        <w:t>, por las razones y fundamentos expuestos en el considerando tercero  de ésta</w:t>
      </w:r>
      <w:r>
        <w:rPr>
          <w:rFonts w:ascii="Arial" w:hAnsi="Arial" w:cs="Arial"/>
        </w:rPr>
        <w:t xml:space="preserve"> resolución.------------------</w:t>
      </w:r>
    </w:p>
    <w:p w:rsidR="00583A3D" w:rsidRPr="00986CA7" w:rsidRDefault="00583A3D" w:rsidP="00583A3D">
      <w:pPr>
        <w:jc w:val="both"/>
        <w:rPr>
          <w:rFonts w:ascii="Arial" w:hAnsi="Arial" w:cs="Arial"/>
          <w:b/>
        </w:rPr>
      </w:pPr>
      <w:r w:rsidRPr="00986CA7">
        <w:rPr>
          <w:rFonts w:ascii="Arial" w:hAnsi="Arial" w:cs="Arial"/>
          <w:b/>
        </w:rPr>
        <w:t>TERCERO.- SE DECLARA LA NULIDAD TOTAL DEL ACTO IMPUGNADO</w:t>
      </w:r>
      <w:r w:rsidRPr="00986CA7">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986CA7">
        <w:rPr>
          <w:rFonts w:ascii="Arial" w:hAnsi="Arial" w:cs="Arial"/>
        </w:rPr>
        <w:t>-----------------------------------</w:t>
      </w:r>
      <w:r w:rsidRPr="00986CA7">
        <w:rPr>
          <w:rFonts w:ascii="Arial" w:hAnsi="Arial" w:cs="Arial"/>
          <w:b/>
        </w:rPr>
        <w:t xml:space="preserve"> </w:t>
      </w:r>
    </w:p>
    <w:p w:rsidR="00583A3D" w:rsidRPr="00986CA7" w:rsidRDefault="00583A3D" w:rsidP="00583A3D">
      <w:pPr>
        <w:jc w:val="both"/>
        <w:rPr>
          <w:rFonts w:ascii="Arial" w:hAnsi="Arial" w:cs="Arial"/>
        </w:rPr>
      </w:pPr>
      <w:r w:rsidRPr="00986CA7">
        <w:rPr>
          <w:rFonts w:ascii="Arial" w:hAnsi="Arial" w:cs="Arial"/>
          <w:b/>
        </w:rPr>
        <w:t xml:space="preserve">CUARTO.- </w:t>
      </w:r>
      <w:r w:rsidRPr="00986CA7">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986CA7">
        <w:rPr>
          <w:rFonts w:ascii="Arial" w:hAnsi="Arial" w:cs="Arial"/>
        </w:rPr>
        <w:t>----------------------</w:t>
      </w:r>
    </w:p>
    <w:p w:rsidR="00583A3D" w:rsidRDefault="00583A3D" w:rsidP="00583A3D">
      <w:pPr>
        <w:jc w:val="both"/>
        <w:rPr>
          <w:rFonts w:ascii="Arial" w:hAnsi="Arial" w:cs="Arial"/>
          <w:b/>
        </w:rPr>
      </w:pPr>
    </w:p>
    <w:p w:rsidR="00583A3D" w:rsidRPr="00986CA7" w:rsidRDefault="00583A3D" w:rsidP="00583A3D">
      <w:pPr>
        <w:jc w:val="both"/>
        <w:rPr>
          <w:rFonts w:ascii="Arial" w:hAnsi="Arial" w:cs="Arial"/>
        </w:rPr>
      </w:pPr>
      <w:r w:rsidRPr="00986CA7">
        <w:rPr>
          <w:rFonts w:ascii="Arial" w:hAnsi="Arial" w:cs="Arial"/>
          <w:b/>
        </w:rPr>
        <w:t>NOTIFIQUESE.</w:t>
      </w:r>
      <w:r w:rsidRPr="00986CA7">
        <w:rPr>
          <w:rFonts w:ascii="Arial" w:hAnsi="Arial" w:cs="Arial"/>
        </w:rPr>
        <w:t>---------------------------------------------------------------------</w:t>
      </w:r>
      <w:r>
        <w:rPr>
          <w:rFonts w:ascii="Arial" w:hAnsi="Arial" w:cs="Arial"/>
        </w:rPr>
        <w:t>-------------------</w:t>
      </w:r>
    </w:p>
    <w:p w:rsidR="00583A3D" w:rsidRPr="00986CA7" w:rsidRDefault="00583A3D" w:rsidP="00583A3D">
      <w:pPr>
        <w:jc w:val="both"/>
        <w:rPr>
          <w:rFonts w:ascii="Arial" w:hAnsi="Arial" w:cs="Arial"/>
        </w:rPr>
      </w:pPr>
      <w:r w:rsidRPr="00986CA7">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986CA7">
        <w:rPr>
          <w:rFonts w:ascii="Arial" w:hAnsi="Arial" w:cs="Arial"/>
        </w:rPr>
        <w:t xml:space="preserve">-------------- </w:t>
      </w:r>
    </w:p>
    <w:p w:rsidR="00583A3D" w:rsidRPr="00986CA7" w:rsidRDefault="00583A3D" w:rsidP="00583A3D">
      <w:pPr>
        <w:rPr>
          <w:rFonts w:ascii="Arial" w:hAnsi="Arial" w:cs="Arial"/>
        </w:rPr>
      </w:pPr>
    </w:p>
    <w:p w:rsidR="00F27686" w:rsidRDefault="00F27686"/>
    <w:sectPr w:rsidR="00F27686" w:rsidSect="00583A3D">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BAF8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3D"/>
    <w:rsid w:val="00583A3D"/>
    <w:rsid w:val="00F276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E022F-28A3-456F-97CB-1F5202BF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A3D"/>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3A3D"/>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8782</Words>
  <Characters>48304</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2025-09-24T19:00:00Z</dcterms:created>
  <dcterms:modified xsi:type="dcterms:W3CDTF">2025-09-24T19:03:00Z</dcterms:modified>
</cp:coreProperties>
</file>